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89D4" w14:textId="53E1795C" w:rsidR="00D44F3B" w:rsidRDefault="000D0F09" w:rsidP="00D44F3B">
      <w:pPr>
        <w:pStyle w:val="Titel"/>
        <w:spacing w:line="276" w:lineRule="auto"/>
        <w:rPr>
          <w:b/>
          <w:noProof/>
          <w:sz w:val="40"/>
          <w:lang w:eastAsia="nl-NL"/>
        </w:rPr>
      </w:pPr>
      <w:r w:rsidRPr="00CE157A">
        <w:rPr>
          <w:b/>
          <w:noProof/>
          <w:sz w:val="40"/>
          <w:lang w:eastAsia="nl-NL"/>
        </w:rPr>
        <w:drawing>
          <wp:anchor distT="0" distB="0" distL="114300" distR="114300" simplePos="0" relativeHeight="251658240" behindDoc="0" locked="0" layoutInCell="1" allowOverlap="1" wp14:anchorId="58738274" wp14:editId="19F20E85">
            <wp:simplePos x="0" y="0"/>
            <wp:positionH relativeFrom="page">
              <wp:posOffset>5270500</wp:posOffset>
            </wp:positionH>
            <wp:positionV relativeFrom="paragraph">
              <wp:posOffset>-699770</wp:posOffset>
            </wp:positionV>
            <wp:extent cx="2029977" cy="523875"/>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977" cy="523875"/>
                    </a:xfrm>
                    <a:prstGeom prst="rect">
                      <a:avLst/>
                    </a:prstGeom>
                  </pic:spPr>
                </pic:pic>
              </a:graphicData>
            </a:graphic>
            <wp14:sizeRelH relativeFrom="margin">
              <wp14:pctWidth>0</wp14:pctWidth>
            </wp14:sizeRelH>
            <wp14:sizeRelV relativeFrom="margin">
              <wp14:pctHeight>0</wp14:pctHeight>
            </wp14:sizeRelV>
          </wp:anchor>
        </w:drawing>
      </w:r>
      <w:r w:rsidR="00D44F3B">
        <w:rPr>
          <w:b/>
          <w:noProof/>
          <w:sz w:val="40"/>
          <w:lang w:eastAsia="nl-NL"/>
        </w:rPr>
        <w:t>Informatie factuur ziekenhuispsychiatrie</w:t>
      </w:r>
    </w:p>
    <w:p w14:paraId="219638EC" w14:textId="2926E30F" w:rsidR="00D44F3B" w:rsidRPr="00405FCB" w:rsidRDefault="00D44F3B" w:rsidP="00D44F3B">
      <w:pPr>
        <w:pStyle w:val="Ondertitel"/>
        <w:rPr>
          <w:lang w:eastAsia="nl-NL"/>
        </w:rPr>
      </w:pPr>
      <w:r>
        <w:rPr>
          <w:lang w:eastAsia="nl-NL"/>
        </w:rPr>
        <w:t>Zorgprestatiemodel – gecontracteerde zorg</w:t>
      </w:r>
    </w:p>
    <w:p w14:paraId="5D266563" w14:textId="77777777" w:rsidR="00CE157A" w:rsidRDefault="00CE157A" w:rsidP="00CE157A">
      <w:pPr>
        <w:pStyle w:val="Default"/>
        <w:rPr>
          <w:sz w:val="36"/>
          <w:szCs w:val="36"/>
        </w:rPr>
      </w:pPr>
    </w:p>
    <w:p w14:paraId="0B694547" w14:textId="18EF599E" w:rsidR="00CE157A" w:rsidRDefault="00CE157A" w:rsidP="00CE157A">
      <w:pPr>
        <w:pStyle w:val="Default"/>
        <w:rPr>
          <w:b/>
          <w:sz w:val="26"/>
          <w:szCs w:val="26"/>
        </w:rPr>
      </w:pPr>
      <w:r w:rsidRPr="00CE157A">
        <w:rPr>
          <w:b/>
          <w:sz w:val="26"/>
          <w:szCs w:val="26"/>
        </w:rPr>
        <w:t xml:space="preserve">Wat is het zorgprestatiemodel? </w:t>
      </w:r>
    </w:p>
    <w:p w14:paraId="1489746B" w14:textId="74A4C1AD" w:rsidR="00CE157A" w:rsidRDefault="00CE157A" w:rsidP="00CE157A">
      <w:pPr>
        <w:pStyle w:val="Default"/>
        <w:rPr>
          <w:sz w:val="22"/>
          <w:szCs w:val="22"/>
        </w:rPr>
      </w:pPr>
      <w:r>
        <w:rPr>
          <w:sz w:val="22"/>
          <w:szCs w:val="22"/>
        </w:rPr>
        <w:t xml:space="preserve">Vanaf 1 januari 2022 is het zorgprestatiemodel de nieuwe bekostiging van de ggz en de forensische zorg. Het zorgprestatiemodel gaat over de manier waarop een behandeling </w:t>
      </w:r>
      <w:r w:rsidR="00D44F3B">
        <w:rPr>
          <w:sz w:val="22"/>
          <w:szCs w:val="22"/>
        </w:rPr>
        <w:t>bij de afdeling ziekenhuispsychiatrie</w:t>
      </w:r>
      <w:r>
        <w:rPr>
          <w:sz w:val="22"/>
          <w:szCs w:val="22"/>
        </w:rPr>
        <w:t xml:space="preserve"> wordt betaald.  In het zorgprestatiemodel is afgesproken hoe de zorgverlener uw behandeling in rekening moet brengen. Het zorgprestatiemodel gaat niet over wélke zorg u krijgt of hoe u die krijgt. </w:t>
      </w:r>
    </w:p>
    <w:p w14:paraId="6996B1BA" w14:textId="77777777" w:rsidR="00CE157A" w:rsidRDefault="00CE157A" w:rsidP="00CE157A">
      <w:pPr>
        <w:pStyle w:val="Default"/>
        <w:rPr>
          <w:sz w:val="22"/>
          <w:szCs w:val="22"/>
        </w:rPr>
      </w:pPr>
    </w:p>
    <w:p w14:paraId="7843F21A" w14:textId="77777777" w:rsidR="00CE157A" w:rsidRPr="00CE157A" w:rsidRDefault="00CE157A" w:rsidP="00CE157A">
      <w:pPr>
        <w:pStyle w:val="Default"/>
        <w:rPr>
          <w:b/>
          <w:sz w:val="26"/>
          <w:szCs w:val="26"/>
        </w:rPr>
      </w:pPr>
      <w:r w:rsidRPr="00CE157A">
        <w:rPr>
          <w:b/>
          <w:sz w:val="26"/>
          <w:szCs w:val="26"/>
        </w:rPr>
        <w:t xml:space="preserve">Moet ik iets doen? </w:t>
      </w:r>
    </w:p>
    <w:p w14:paraId="61ABC95A" w14:textId="552D1698" w:rsidR="00CE157A" w:rsidRDefault="00CE157A" w:rsidP="00CE157A">
      <w:pPr>
        <w:pStyle w:val="Default"/>
        <w:rPr>
          <w:sz w:val="22"/>
          <w:szCs w:val="22"/>
        </w:rPr>
      </w:pPr>
      <w:r>
        <w:rPr>
          <w:sz w:val="22"/>
          <w:szCs w:val="22"/>
        </w:rPr>
        <w:t xml:space="preserve">U hoeft zelf niets te doen. Uw zorgverlener schrijft alle onderdelen van de behandeling op volgens de afspraken van het zorgprestatiemodel. Hij stuurt regelmatig de rekening op een veilige manier naar u of uw zorgverzekeraar. </w:t>
      </w:r>
    </w:p>
    <w:p w14:paraId="3DC89FE2" w14:textId="77777777" w:rsidR="00CE157A" w:rsidRPr="00CE157A" w:rsidRDefault="00CE157A" w:rsidP="00CE157A">
      <w:pPr>
        <w:pStyle w:val="Default"/>
        <w:rPr>
          <w:b/>
          <w:sz w:val="22"/>
          <w:szCs w:val="22"/>
        </w:rPr>
      </w:pPr>
    </w:p>
    <w:p w14:paraId="16586FEB" w14:textId="77777777" w:rsidR="00CE157A" w:rsidRPr="00CE157A" w:rsidRDefault="00CE157A" w:rsidP="00CE157A">
      <w:pPr>
        <w:pStyle w:val="Default"/>
        <w:rPr>
          <w:b/>
          <w:sz w:val="26"/>
          <w:szCs w:val="26"/>
        </w:rPr>
      </w:pPr>
      <w:r w:rsidRPr="00CE157A">
        <w:rPr>
          <w:b/>
          <w:sz w:val="26"/>
          <w:szCs w:val="26"/>
        </w:rPr>
        <w:t xml:space="preserve">Hoe werkt het zorgprestatiemodel? </w:t>
      </w:r>
    </w:p>
    <w:p w14:paraId="29FF0F73" w14:textId="37192EB7" w:rsidR="00CE157A" w:rsidRDefault="00A803B1" w:rsidP="00CE157A">
      <w:pPr>
        <w:pStyle w:val="Default"/>
        <w:rPr>
          <w:sz w:val="22"/>
          <w:szCs w:val="22"/>
        </w:rPr>
      </w:pPr>
      <w:r>
        <w:rPr>
          <w:sz w:val="22"/>
          <w:szCs w:val="22"/>
        </w:rPr>
        <w:t>Uw behandeling bestaat uit verschillende onderdelen. Bijvoorbeeld gesprekken met een zorgverlener. Of een aantal dagen en nachten in een kliniek. In het zorgprestatiemodel heten al deze losse onderdelen zorgprestaties. De zorgprestaties staan op de rekening die de zorgverlener aan de zorgverzekeraar stuurt. Op basis hiervan weet de zorgverzekeraar wat hij aan uw zorgverlener moet betalen.</w:t>
      </w:r>
    </w:p>
    <w:p w14:paraId="5C21F68C" w14:textId="77777777" w:rsidR="00A803B1" w:rsidRDefault="00A803B1" w:rsidP="00CE157A">
      <w:pPr>
        <w:pStyle w:val="Default"/>
        <w:rPr>
          <w:sz w:val="22"/>
          <w:szCs w:val="22"/>
        </w:rPr>
      </w:pPr>
    </w:p>
    <w:p w14:paraId="3FD012B3" w14:textId="77777777" w:rsidR="00CE157A" w:rsidRPr="00CE157A" w:rsidRDefault="00CE157A" w:rsidP="00CE157A">
      <w:pPr>
        <w:pStyle w:val="Default"/>
        <w:rPr>
          <w:b/>
          <w:sz w:val="26"/>
          <w:szCs w:val="26"/>
        </w:rPr>
      </w:pPr>
      <w:r w:rsidRPr="00CE157A">
        <w:rPr>
          <w:b/>
          <w:sz w:val="26"/>
          <w:szCs w:val="26"/>
        </w:rPr>
        <w:t xml:space="preserve">Hoe zie ik de zorgprestaties van mijn behandeling? </w:t>
      </w:r>
    </w:p>
    <w:p w14:paraId="5B8A8EE2" w14:textId="01991998" w:rsidR="002F62B9" w:rsidRDefault="00A803B1" w:rsidP="0034633F">
      <w:pPr>
        <w:autoSpaceDE w:val="0"/>
        <w:autoSpaceDN w:val="0"/>
        <w:adjustRightInd w:val="0"/>
        <w:spacing w:after="0" w:line="276" w:lineRule="auto"/>
      </w:pPr>
      <w:r>
        <w:t>Het is belangrijk dat het voor u duidelijk is voor welke zorg er is betaald. Daarom ziet u op het declaratieoverzicht van uw zorgverzekeraar uit welke zorgprestaties uw behandeling bestond. Het declaratieoverzicht is terug te vinden via de ‘mijn omgeving’ van de zorgverzekeraar en vaak ook via de eigen risico overzichten die u van de zorgverzekeraar ontvangt. Uw zorgverzekeraar kan u helpen om uw declaratieoverzicht te begrijpen. Ook als u vragen heeft over een zorgprestatie kunt u contact opnemen met uw zorgverlener of zorgverzekeraar.</w:t>
      </w:r>
    </w:p>
    <w:p w14:paraId="6977844E" w14:textId="77777777" w:rsidR="00A803B1" w:rsidRDefault="00A803B1" w:rsidP="0034633F">
      <w:pPr>
        <w:autoSpaceDE w:val="0"/>
        <w:autoSpaceDN w:val="0"/>
        <w:adjustRightInd w:val="0"/>
        <w:spacing w:after="0" w:line="276" w:lineRule="auto"/>
        <w:rPr>
          <w:rFonts w:ascii="Calibri-Bold" w:hAnsi="Calibri-Bold" w:cs="Calibri-Bold"/>
          <w:b/>
          <w:bCs/>
          <w:color w:val="000000"/>
          <w:sz w:val="24"/>
          <w:szCs w:val="24"/>
        </w:rPr>
      </w:pPr>
    </w:p>
    <w:p w14:paraId="5405A37C" w14:textId="775DA462" w:rsidR="00CE157A" w:rsidRDefault="00CE157A" w:rsidP="00CE157A">
      <w:pPr>
        <w:pStyle w:val="Default"/>
        <w:rPr>
          <w:sz w:val="26"/>
          <w:szCs w:val="26"/>
        </w:rPr>
      </w:pPr>
      <w:r w:rsidRPr="00CE157A">
        <w:rPr>
          <w:b/>
          <w:sz w:val="26"/>
          <w:szCs w:val="26"/>
        </w:rPr>
        <w:t xml:space="preserve">Welke zorgprestaties zijn er? </w:t>
      </w:r>
    </w:p>
    <w:p w14:paraId="45CDA1CE" w14:textId="66C6A282" w:rsidR="00CE157A" w:rsidRDefault="00CE157A" w:rsidP="00CE157A">
      <w:pPr>
        <w:pStyle w:val="Default"/>
        <w:numPr>
          <w:ilvl w:val="0"/>
          <w:numId w:val="14"/>
        </w:numPr>
        <w:spacing w:after="60"/>
        <w:rPr>
          <w:sz w:val="22"/>
          <w:szCs w:val="22"/>
        </w:rPr>
      </w:pPr>
      <w:r>
        <w:rPr>
          <w:b/>
          <w:bCs/>
          <w:sz w:val="22"/>
          <w:szCs w:val="22"/>
        </w:rPr>
        <w:t xml:space="preserve">Consulten. </w:t>
      </w:r>
      <w:r>
        <w:rPr>
          <w:sz w:val="22"/>
          <w:szCs w:val="22"/>
        </w:rPr>
        <w:t xml:space="preserve">Dit zijn de gesprekken, fysiek of online, die u heeft met uw zorgverlener. </w:t>
      </w:r>
    </w:p>
    <w:p w14:paraId="7CC544F5" w14:textId="446A9A5B" w:rsidR="00CE157A" w:rsidRDefault="00CE157A" w:rsidP="00CE157A">
      <w:pPr>
        <w:pStyle w:val="Default"/>
        <w:numPr>
          <w:ilvl w:val="0"/>
          <w:numId w:val="14"/>
        </w:numPr>
        <w:spacing w:after="60"/>
        <w:rPr>
          <w:sz w:val="22"/>
          <w:szCs w:val="22"/>
        </w:rPr>
      </w:pPr>
      <w:r>
        <w:rPr>
          <w:b/>
          <w:bCs/>
          <w:sz w:val="22"/>
          <w:szCs w:val="22"/>
        </w:rPr>
        <w:t xml:space="preserve">Groepsconsulten. </w:t>
      </w:r>
      <w:r>
        <w:rPr>
          <w:sz w:val="22"/>
          <w:szCs w:val="22"/>
        </w:rPr>
        <w:t xml:space="preserve">U praat met de zorgverlener in een groep met andere patiënten. </w:t>
      </w:r>
    </w:p>
    <w:p w14:paraId="36F36523" w14:textId="0710B378" w:rsidR="00CE157A" w:rsidRDefault="00CE157A" w:rsidP="00CE157A">
      <w:pPr>
        <w:pStyle w:val="Default"/>
        <w:numPr>
          <w:ilvl w:val="0"/>
          <w:numId w:val="14"/>
        </w:numPr>
        <w:rPr>
          <w:sz w:val="22"/>
          <w:szCs w:val="22"/>
        </w:rPr>
      </w:pPr>
      <w:r>
        <w:rPr>
          <w:b/>
          <w:bCs/>
          <w:sz w:val="22"/>
          <w:szCs w:val="22"/>
        </w:rPr>
        <w:t xml:space="preserve">Verblijfsdagen. </w:t>
      </w:r>
      <w:r>
        <w:rPr>
          <w:sz w:val="22"/>
          <w:szCs w:val="22"/>
        </w:rPr>
        <w:t xml:space="preserve">Een dag en nacht in een kliniek is een verblijfsdag. </w:t>
      </w:r>
    </w:p>
    <w:p w14:paraId="2A9556CA" w14:textId="77777777" w:rsidR="00CE157A" w:rsidRPr="00CE157A" w:rsidRDefault="00CE157A" w:rsidP="00CE157A">
      <w:pPr>
        <w:pStyle w:val="Default"/>
        <w:numPr>
          <w:ilvl w:val="0"/>
          <w:numId w:val="14"/>
        </w:numPr>
      </w:pPr>
      <w:r>
        <w:rPr>
          <w:b/>
          <w:bCs/>
          <w:sz w:val="22"/>
          <w:szCs w:val="22"/>
        </w:rPr>
        <w:t xml:space="preserve">Toeslag. </w:t>
      </w:r>
      <w:r>
        <w:rPr>
          <w:bCs/>
          <w:sz w:val="22"/>
          <w:szCs w:val="22"/>
        </w:rPr>
        <w:t>S</w:t>
      </w:r>
      <w:r>
        <w:rPr>
          <w:sz w:val="22"/>
          <w:szCs w:val="22"/>
        </w:rPr>
        <w:t xml:space="preserve">oms is bij een consult iets extra’s nodig. Bijvoorbeeld een tolk of reistijd omdat uw zorgverlener bij u thuis was. </w:t>
      </w:r>
      <w:r w:rsidRPr="00CE157A">
        <w:rPr>
          <w:sz w:val="22"/>
          <w:szCs w:val="22"/>
        </w:rPr>
        <w:t xml:space="preserve">Deze worden als dat van toepassing is bij een consult of een </w:t>
      </w:r>
      <w:proofErr w:type="spellStart"/>
      <w:r w:rsidRPr="00CE157A">
        <w:rPr>
          <w:sz w:val="22"/>
          <w:szCs w:val="22"/>
        </w:rPr>
        <w:t>verblijfsdag</w:t>
      </w:r>
      <w:proofErr w:type="spellEnd"/>
      <w:r w:rsidRPr="00CE157A">
        <w:rPr>
          <w:sz w:val="22"/>
          <w:szCs w:val="22"/>
        </w:rPr>
        <w:t xml:space="preserve"> opgeteld. </w:t>
      </w:r>
    </w:p>
    <w:p w14:paraId="2EE0B31E" w14:textId="780B4046" w:rsidR="00CE157A" w:rsidRDefault="00CE157A" w:rsidP="00A84EEF">
      <w:pPr>
        <w:pStyle w:val="Default"/>
        <w:numPr>
          <w:ilvl w:val="0"/>
          <w:numId w:val="14"/>
        </w:numPr>
      </w:pPr>
      <w:r>
        <w:rPr>
          <w:b/>
          <w:sz w:val="22"/>
          <w:szCs w:val="22"/>
        </w:rPr>
        <w:t>O</w:t>
      </w:r>
      <w:r w:rsidRPr="00CE157A">
        <w:rPr>
          <w:b/>
          <w:bCs/>
          <w:sz w:val="22"/>
          <w:szCs w:val="22"/>
        </w:rPr>
        <w:t>verige prestaties</w:t>
      </w:r>
      <w:r w:rsidRPr="00CE157A">
        <w:rPr>
          <w:sz w:val="22"/>
          <w:szCs w:val="22"/>
        </w:rPr>
        <w:t xml:space="preserve">. Bijvoorbeeld </w:t>
      </w:r>
      <w:proofErr w:type="spellStart"/>
      <w:r>
        <w:rPr>
          <w:sz w:val="22"/>
          <w:szCs w:val="22"/>
        </w:rPr>
        <w:t>Electroconvulsietherapie</w:t>
      </w:r>
      <w:proofErr w:type="spellEnd"/>
      <w:r>
        <w:rPr>
          <w:sz w:val="22"/>
          <w:szCs w:val="22"/>
        </w:rPr>
        <w:t xml:space="preserve"> (ECT).</w:t>
      </w:r>
    </w:p>
    <w:p w14:paraId="015E9BA4" w14:textId="77777777" w:rsidR="00CE157A" w:rsidRPr="00CE157A" w:rsidRDefault="00CE157A" w:rsidP="00CE157A"/>
    <w:p w14:paraId="77425AB6" w14:textId="77777777" w:rsidR="00CE157A" w:rsidRPr="00CE157A" w:rsidRDefault="00CE157A" w:rsidP="00CE157A">
      <w:pPr>
        <w:pStyle w:val="Default"/>
        <w:rPr>
          <w:b/>
          <w:sz w:val="26"/>
          <w:szCs w:val="26"/>
        </w:rPr>
      </w:pPr>
      <w:r w:rsidRPr="00CE157A">
        <w:rPr>
          <w:b/>
          <w:sz w:val="26"/>
          <w:szCs w:val="26"/>
        </w:rPr>
        <w:t xml:space="preserve">Hoeveel kost mijn behandeling? </w:t>
      </w:r>
    </w:p>
    <w:p w14:paraId="11B7BECE" w14:textId="2EEE2D44" w:rsidR="00CE157A" w:rsidRDefault="00A803B1" w:rsidP="00CE157A">
      <w:pPr>
        <w:pStyle w:val="Default"/>
        <w:rPr>
          <w:sz w:val="22"/>
          <w:szCs w:val="22"/>
        </w:rPr>
      </w:pPr>
      <w:r>
        <w:rPr>
          <w:sz w:val="22"/>
          <w:szCs w:val="22"/>
        </w:rPr>
        <w:t>Wanneer uw behandeling begint is het niet meteen duidelijk hoe uw behandeling er uit gaat zien. Of hoe lang het gaat duren. Daarom is vooraf meestal niet bekend hoeveel uw behandeling in totaal gaat kosten. Het is vooraf wel duidelijk hoeveel elk onderdeel van de behandeling kost. Voor elk los onderdeel van de behandeling (de zorgprestaties) is een prijs afgesproken.</w:t>
      </w:r>
    </w:p>
    <w:p w14:paraId="024B51DD" w14:textId="1E903BB1" w:rsidR="002C0179" w:rsidRDefault="002C0179" w:rsidP="00CE157A">
      <w:pPr>
        <w:pStyle w:val="Default"/>
        <w:rPr>
          <w:sz w:val="22"/>
          <w:szCs w:val="22"/>
        </w:rPr>
      </w:pPr>
    </w:p>
    <w:p w14:paraId="1E4EB5D2" w14:textId="77777777" w:rsidR="002C0179" w:rsidRDefault="002C0179" w:rsidP="00CE157A">
      <w:pPr>
        <w:pStyle w:val="Default"/>
        <w:rPr>
          <w:sz w:val="22"/>
          <w:szCs w:val="22"/>
        </w:rPr>
      </w:pPr>
      <w:bookmarkStart w:id="0" w:name="_GoBack"/>
      <w:bookmarkEnd w:id="0"/>
    </w:p>
    <w:p w14:paraId="3858B728" w14:textId="77777777" w:rsidR="00CE157A" w:rsidRPr="00CE157A" w:rsidRDefault="00CE157A" w:rsidP="00CE157A">
      <w:pPr>
        <w:pStyle w:val="Default"/>
        <w:rPr>
          <w:b/>
          <w:sz w:val="26"/>
          <w:szCs w:val="26"/>
        </w:rPr>
      </w:pPr>
      <w:r w:rsidRPr="00CE157A">
        <w:rPr>
          <w:b/>
          <w:sz w:val="26"/>
          <w:szCs w:val="26"/>
        </w:rPr>
        <w:lastRenderedPageBreak/>
        <w:t xml:space="preserve">Hoe zijn de tarieven voor zorgprestaties bepaald? </w:t>
      </w:r>
    </w:p>
    <w:p w14:paraId="3E775A30" w14:textId="62273434" w:rsidR="00CE157A" w:rsidRDefault="00CE157A" w:rsidP="00CE157A">
      <w:pPr>
        <w:pStyle w:val="Default"/>
        <w:rPr>
          <w:sz w:val="22"/>
          <w:szCs w:val="22"/>
        </w:rPr>
      </w:pPr>
      <w:r>
        <w:rPr>
          <w:sz w:val="22"/>
          <w:szCs w:val="22"/>
        </w:rPr>
        <w:t>De overheid heeft berekend hoeveel elke zorgprestatie maximaal mag kosten. Er zijn veel verschillende maximumtarieven</w:t>
      </w:r>
      <w:r w:rsidR="00A84EEF">
        <w:rPr>
          <w:sz w:val="22"/>
          <w:szCs w:val="22"/>
        </w:rPr>
        <w:t xml:space="preserve"> (te vinden in de tarievenzoeker van de Nederlandse Zorgautoriteit (</w:t>
      </w:r>
      <w:proofErr w:type="spellStart"/>
      <w:r w:rsidR="00A84EEF">
        <w:rPr>
          <w:sz w:val="22"/>
          <w:szCs w:val="22"/>
        </w:rPr>
        <w:t>NZa</w:t>
      </w:r>
      <w:proofErr w:type="spellEnd"/>
      <w:r w:rsidR="00A84EEF">
        <w:rPr>
          <w:sz w:val="22"/>
          <w:szCs w:val="22"/>
        </w:rPr>
        <w:t>))</w:t>
      </w:r>
      <w:r>
        <w:rPr>
          <w:sz w:val="22"/>
          <w:szCs w:val="22"/>
        </w:rPr>
        <w:t xml:space="preserve">. Dat komt omdat bij het bepalen van de maximumtarieven onder andere rekening is gehouden met: </w:t>
      </w:r>
    </w:p>
    <w:p w14:paraId="03CBC96B" w14:textId="32E23398" w:rsidR="00CE157A" w:rsidRDefault="00CE157A" w:rsidP="00CE157A">
      <w:pPr>
        <w:pStyle w:val="Default"/>
        <w:numPr>
          <w:ilvl w:val="0"/>
          <w:numId w:val="14"/>
        </w:numPr>
        <w:spacing w:after="55"/>
        <w:rPr>
          <w:sz w:val="22"/>
          <w:szCs w:val="22"/>
        </w:rPr>
      </w:pPr>
      <w:r>
        <w:rPr>
          <w:sz w:val="22"/>
          <w:szCs w:val="22"/>
        </w:rPr>
        <w:t xml:space="preserve">Het beroep van de zorgverlener. Een psychiater is bijvoorbeeld duurder dan een verpleegkundige </w:t>
      </w:r>
    </w:p>
    <w:p w14:paraId="3BFAC984" w14:textId="2AE217E0" w:rsidR="00CE157A" w:rsidRDefault="00CE157A" w:rsidP="00CE157A">
      <w:pPr>
        <w:pStyle w:val="Default"/>
        <w:numPr>
          <w:ilvl w:val="0"/>
          <w:numId w:val="14"/>
        </w:numPr>
        <w:spacing w:after="55"/>
        <w:rPr>
          <w:sz w:val="22"/>
          <w:szCs w:val="22"/>
        </w:rPr>
      </w:pPr>
      <w:r>
        <w:rPr>
          <w:sz w:val="22"/>
          <w:szCs w:val="22"/>
        </w:rPr>
        <w:t xml:space="preserve">Het type consult. Een diagnostiek consult is duurder dan een behandelconsult. </w:t>
      </w:r>
    </w:p>
    <w:p w14:paraId="1F1196E9" w14:textId="3EBAB50E" w:rsidR="00CE157A" w:rsidRDefault="00CE157A" w:rsidP="00CE157A">
      <w:pPr>
        <w:pStyle w:val="Default"/>
        <w:numPr>
          <w:ilvl w:val="0"/>
          <w:numId w:val="14"/>
        </w:numPr>
        <w:spacing w:after="55"/>
        <w:rPr>
          <w:sz w:val="22"/>
          <w:szCs w:val="22"/>
        </w:rPr>
      </w:pPr>
      <w:r>
        <w:rPr>
          <w:sz w:val="22"/>
          <w:szCs w:val="22"/>
        </w:rPr>
        <w:t xml:space="preserve">De duur van het consult. Hoe langer het consult duurt, hoe meer het kost. </w:t>
      </w:r>
    </w:p>
    <w:p w14:paraId="00D726D7" w14:textId="1BC0BB45" w:rsidR="00CE157A" w:rsidRDefault="00CE157A" w:rsidP="00CE157A">
      <w:pPr>
        <w:pStyle w:val="Default"/>
        <w:numPr>
          <w:ilvl w:val="0"/>
          <w:numId w:val="14"/>
        </w:numPr>
        <w:rPr>
          <w:sz w:val="22"/>
          <w:szCs w:val="22"/>
        </w:rPr>
      </w:pPr>
      <w:r>
        <w:rPr>
          <w:sz w:val="22"/>
          <w:szCs w:val="22"/>
        </w:rPr>
        <w:t xml:space="preserve">De plek waar het consult plaatsvindt. Een consult in een specialistische instelling is duurder dan een consult door een zorgverlener met een eigen praktijk. </w:t>
      </w:r>
    </w:p>
    <w:p w14:paraId="58F9B070" w14:textId="77777777" w:rsidR="00CE157A" w:rsidRDefault="00CE157A" w:rsidP="00CE157A">
      <w:pPr>
        <w:pStyle w:val="Default"/>
        <w:rPr>
          <w:sz w:val="22"/>
          <w:szCs w:val="22"/>
        </w:rPr>
      </w:pPr>
    </w:p>
    <w:p w14:paraId="7DF2AA94" w14:textId="150A8B94" w:rsidR="00CE157A" w:rsidRDefault="00CE157A" w:rsidP="00CE157A">
      <w:pPr>
        <w:pStyle w:val="Default"/>
        <w:rPr>
          <w:sz w:val="22"/>
          <w:szCs w:val="22"/>
        </w:rPr>
      </w:pPr>
      <w:r>
        <w:rPr>
          <w:sz w:val="22"/>
          <w:szCs w:val="22"/>
        </w:rPr>
        <w:t xml:space="preserve">Het kan zijn dat u op uw rekening iets andere tarieven ziet. Dat komt omdat de zorgverlener soms lagere tarieven hanteert dan het maximumtarief. Wilt u weten welke tarieven er precies voor u gelden? Neem dan contact op met uw zorgverlener. </w:t>
      </w:r>
    </w:p>
    <w:p w14:paraId="7ABF543D" w14:textId="77777777" w:rsidR="00CE157A" w:rsidRDefault="00CE157A" w:rsidP="00CE157A">
      <w:pPr>
        <w:pStyle w:val="Default"/>
        <w:rPr>
          <w:sz w:val="22"/>
          <w:szCs w:val="22"/>
        </w:rPr>
      </w:pPr>
    </w:p>
    <w:p w14:paraId="6186D8AA" w14:textId="77777777" w:rsidR="00CE157A" w:rsidRPr="00CE157A" w:rsidRDefault="00CE157A" w:rsidP="00CE157A">
      <w:pPr>
        <w:pStyle w:val="Default"/>
        <w:rPr>
          <w:b/>
          <w:sz w:val="26"/>
          <w:szCs w:val="26"/>
        </w:rPr>
      </w:pPr>
      <w:r w:rsidRPr="00CE157A">
        <w:rPr>
          <w:b/>
          <w:sz w:val="26"/>
          <w:szCs w:val="26"/>
        </w:rPr>
        <w:t xml:space="preserve">Wie betaalt mijn behandeling? </w:t>
      </w:r>
    </w:p>
    <w:p w14:paraId="06BE0080" w14:textId="2772EA0A" w:rsidR="00CE157A" w:rsidRDefault="00A803B1" w:rsidP="00CE157A">
      <w:pPr>
        <w:pStyle w:val="Default"/>
        <w:rPr>
          <w:sz w:val="22"/>
          <w:szCs w:val="22"/>
        </w:rPr>
      </w:pPr>
      <w:r>
        <w:rPr>
          <w:sz w:val="22"/>
          <w:szCs w:val="22"/>
        </w:rPr>
        <w:t>Als u 18 jaar of ouder bent dan wordt uw ggz-behandeling meestal vergoed uit het basispakket van uw zorgverzekering. Uw zorgverlener informeert u hierover bij de start van uw behandeling. U betaalt eigen risico voor veel vormen van zorg die uit het basispakket van de zorgverzekering worden vergoed.</w:t>
      </w:r>
    </w:p>
    <w:p w14:paraId="7E89509B" w14:textId="77777777" w:rsidR="00A803B1" w:rsidRDefault="00A803B1" w:rsidP="00CE157A">
      <w:pPr>
        <w:pStyle w:val="Default"/>
        <w:rPr>
          <w:sz w:val="22"/>
          <w:szCs w:val="22"/>
        </w:rPr>
      </w:pPr>
    </w:p>
    <w:p w14:paraId="726E6A98" w14:textId="77777777" w:rsidR="00CE157A" w:rsidRPr="00CE157A" w:rsidRDefault="00CE157A" w:rsidP="00CE157A">
      <w:pPr>
        <w:pStyle w:val="Default"/>
        <w:rPr>
          <w:b/>
          <w:sz w:val="26"/>
          <w:szCs w:val="26"/>
        </w:rPr>
      </w:pPr>
      <w:r w:rsidRPr="00CE157A">
        <w:rPr>
          <w:b/>
          <w:sz w:val="26"/>
          <w:szCs w:val="26"/>
        </w:rPr>
        <w:t xml:space="preserve">Hoe wordt het eigen risico voor een behandeling in de ggz berekend? </w:t>
      </w:r>
    </w:p>
    <w:p w14:paraId="6314F8BD" w14:textId="77777777" w:rsidR="00A803B1" w:rsidRDefault="00A803B1" w:rsidP="00A803B1">
      <w:pPr>
        <w:pStyle w:val="Default"/>
        <w:rPr>
          <w:sz w:val="22"/>
          <w:szCs w:val="22"/>
        </w:rPr>
      </w:pPr>
      <w:r>
        <w:rPr>
          <w:sz w:val="22"/>
          <w:szCs w:val="22"/>
        </w:rPr>
        <w:t xml:space="preserve">Het eigen risico wordt per kalenderjaar berekend. 2022 is een kalenderjaar. En 2023 is een nieuw kalenderjaar. Uw zorgverzekeraar berekent of u eigen risico moet betalen. In het zorgprestatiemodel is de behandeling opgebouwd uit losse onderdelen: de zorgprestaties. Eén gesprek met de zorgverlener is bijvoorbeeld één losse zorgprestatie. De zorgverzekeraar telt de zorgprestaties die in 2022 plaatsvinden mee in de berekening van het eigen risico voor 2022. De zorgprestaties die in 2023 plaatsvinden, tellen mee in de berekening van het eigen risico voor 2023. 8 </w:t>
      </w:r>
    </w:p>
    <w:p w14:paraId="369754AF" w14:textId="77777777" w:rsidR="00A803B1" w:rsidRDefault="00A803B1" w:rsidP="00A803B1">
      <w:pPr>
        <w:pStyle w:val="Default"/>
        <w:rPr>
          <w:color w:val="auto"/>
        </w:rPr>
      </w:pPr>
    </w:p>
    <w:p w14:paraId="13B1E716" w14:textId="07152DC3" w:rsidR="00CE157A" w:rsidRDefault="00A803B1" w:rsidP="00A803B1">
      <w:pPr>
        <w:pStyle w:val="Default"/>
        <w:rPr>
          <w:color w:val="auto"/>
          <w:sz w:val="22"/>
          <w:szCs w:val="22"/>
        </w:rPr>
      </w:pPr>
      <w:r>
        <w:rPr>
          <w:color w:val="auto"/>
          <w:sz w:val="22"/>
          <w:szCs w:val="22"/>
        </w:rPr>
        <w:t>Een voorbeeld: in 2022 heeft u 8 gesprekken met een psycholoog. En in 2023 heeft u 2 gesprekken met een psycholoog. De 8 gesprekken die in 2022 plaatsvinden tellen mee voor uw eigen risico van 2022. De 2 gesprekken die in 2023 plaatsvinden tellen mee voor uw eigen risico van 2023.</w:t>
      </w:r>
    </w:p>
    <w:p w14:paraId="52893DE6" w14:textId="77777777" w:rsidR="00A803B1" w:rsidRDefault="00A803B1" w:rsidP="00A803B1">
      <w:pPr>
        <w:pStyle w:val="Default"/>
        <w:rPr>
          <w:sz w:val="22"/>
          <w:szCs w:val="22"/>
        </w:rPr>
      </w:pPr>
    </w:p>
    <w:p w14:paraId="18A497F2" w14:textId="77777777" w:rsidR="00CE157A" w:rsidRPr="00CE157A" w:rsidRDefault="00CE157A" w:rsidP="00CE157A">
      <w:pPr>
        <w:pStyle w:val="Default"/>
        <w:rPr>
          <w:b/>
          <w:sz w:val="26"/>
          <w:szCs w:val="26"/>
        </w:rPr>
      </w:pPr>
      <w:r w:rsidRPr="00CE157A">
        <w:rPr>
          <w:b/>
          <w:sz w:val="26"/>
          <w:szCs w:val="26"/>
        </w:rPr>
        <w:t xml:space="preserve">Hoe weet ik of ik eigen risico moet betalen? </w:t>
      </w:r>
    </w:p>
    <w:p w14:paraId="2348AB67" w14:textId="77777777" w:rsidR="00A803B1" w:rsidRDefault="00A803B1" w:rsidP="00A803B1">
      <w:pPr>
        <w:pStyle w:val="Default"/>
        <w:rPr>
          <w:sz w:val="22"/>
          <w:szCs w:val="22"/>
        </w:rPr>
      </w:pPr>
      <w:r>
        <w:rPr>
          <w:i/>
          <w:iCs/>
          <w:sz w:val="22"/>
          <w:szCs w:val="22"/>
        </w:rPr>
        <w:t xml:space="preserve">Andere zorgkosten gehad in hetzelfde jaar? </w:t>
      </w:r>
    </w:p>
    <w:p w14:paraId="35E45C32" w14:textId="487E643E" w:rsidR="00A803B1" w:rsidRDefault="00A803B1" w:rsidP="00A803B1">
      <w:pPr>
        <w:pStyle w:val="Default"/>
        <w:rPr>
          <w:sz w:val="22"/>
          <w:szCs w:val="22"/>
        </w:rPr>
      </w:pPr>
      <w:r>
        <w:rPr>
          <w:sz w:val="22"/>
          <w:szCs w:val="22"/>
        </w:rPr>
        <w:t xml:space="preserve">Heeft u in hetzelfde jaar ergens anders zorgkosten gehad die onderdeel waren van de basisverzekering? Bijvoorbeeld medicijnen of een behandeling in het ziekenhuis? Dan kan het zijn dat u toen uw eigen risico al heeft betaald. Of een deel daarvan. </w:t>
      </w:r>
    </w:p>
    <w:p w14:paraId="33D8882D" w14:textId="77777777" w:rsidR="00A803B1" w:rsidRDefault="00A803B1" w:rsidP="00A803B1">
      <w:pPr>
        <w:pStyle w:val="Default"/>
        <w:rPr>
          <w:sz w:val="22"/>
          <w:szCs w:val="22"/>
        </w:rPr>
      </w:pPr>
    </w:p>
    <w:p w14:paraId="14B1B279" w14:textId="77777777" w:rsidR="00A803B1" w:rsidRDefault="00A803B1" w:rsidP="00A803B1">
      <w:pPr>
        <w:pStyle w:val="Default"/>
        <w:rPr>
          <w:sz w:val="22"/>
          <w:szCs w:val="22"/>
        </w:rPr>
      </w:pPr>
      <w:r>
        <w:rPr>
          <w:i/>
          <w:iCs/>
          <w:sz w:val="22"/>
          <w:szCs w:val="22"/>
        </w:rPr>
        <w:t xml:space="preserve">Heeft u een hoger vrijwillig eigen risico? </w:t>
      </w:r>
    </w:p>
    <w:p w14:paraId="78E79968" w14:textId="4D6E8562" w:rsidR="00CE157A" w:rsidRDefault="00A803B1" w:rsidP="00A803B1">
      <w:pPr>
        <w:pStyle w:val="Default"/>
        <w:rPr>
          <w:sz w:val="22"/>
          <w:szCs w:val="22"/>
        </w:rPr>
      </w:pPr>
      <w:r>
        <w:rPr>
          <w:sz w:val="22"/>
          <w:szCs w:val="22"/>
        </w:rPr>
        <w:t>Heeft u bij het afsluiten van uw verzekering gekozen voor een vrijwillig eigen risico? Dan is het eigen risico bedrag bij u hoger. Het wettelijk eigen risico van dit jaar bedraagt 385 euro. Het maximum eigen risico is 885 euro (500 euro bovenop het verplichte eigen risico). Als u koos voor een hoger eigen risico bedrag betaalt u een groter deel van uw zorgkosten zelf.</w:t>
      </w:r>
    </w:p>
    <w:p w14:paraId="23FFF185" w14:textId="77777777" w:rsidR="00A803B1" w:rsidRDefault="00A803B1" w:rsidP="00A803B1">
      <w:pPr>
        <w:pStyle w:val="Default"/>
        <w:rPr>
          <w:sz w:val="22"/>
          <w:szCs w:val="22"/>
        </w:rPr>
      </w:pPr>
    </w:p>
    <w:p w14:paraId="3BFFFF85" w14:textId="77777777" w:rsidR="00CE157A" w:rsidRPr="00CE157A" w:rsidRDefault="00CE157A" w:rsidP="00CE157A">
      <w:pPr>
        <w:pStyle w:val="Default"/>
        <w:rPr>
          <w:b/>
          <w:sz w:val="26"/>
          <w:szCs w:val="26"/>
        </w:rPr>
      </w:pPr>
      <w:r w:rsidRPr="00CE157A">
        <w:rPr>
          <w:b/>
          <w:sz w:val="26"/>
          <w:szCs w:val="26"/>
        </w:rPr>
        <w:t xml:space="preserve">Moet ik eigen risico betalen? </w:t>
      </w:r>
    </w:p>
    <w:p w14:paraId="66FA77E4" w14:textId="77777777" w:rsidR="00CE157A" w:rsidRDefault="00CE157A" w:rsidP="00CE157A">
      <w:pPr>
        <w:pStyle w:val="Default"/>
        <w:rPr>
          <w:sz w:val="22"/>
          <w:szCs w:val="22"/>
        </w:rPr>
      </w:pPr>
      <w:r>
        <w:rPr>
          <w:sz w:val="22"/>
          <w:szCs w:val="22"/>
        </w:rPr>
        <w:t xml:space="preserve">Wilt u meer weten over uw eigen risico? Of maakt u zich zorgen over of u het wel kunt betalen? Neem dan contact op met uw zorgverzekeraar. </w:t>
      </w:r>
    </w:p>
    <w:sectPr w:rsidR="00CE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pt" o:bullet="t">
        <v:imagedata r:id="rId1" o:title="artB97"/>
      </v:shape>
    </w:pict>
  </w:numPicBullet>
  <w:abstractNum w:abstractNumId="0" w15:restartNumberingAfterBreak="0">
    <w:nsid w:val="04C22B47"/>
    <w:multiLevelType w:val="hybridMultilevel"/>
    <w:tmpl w:val="D19E15A0"/>
    <w:lvl w:ilvl="0" w:tplc="55BA5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C24A9"/>
    <w:multiLevelType w:val="hybridMultilevel"/>
    <w:tmpl w:val="21029B10"/>
    <w:lvl w:ilvl="0" w:tplc="25D6C98A">
      <w:start w:val="1"/>
      <w:numFmt w:val="bullet"/>
      <w:lvlText w:val="•"/>
      <w:lvlJc w:val="left"/>
      <w:pPr>
        <w:tabs>
          <w:tab w:val="num" w:pos="720"/>
        </w:tabs>
        <w:ind w:left="720" w:hanging="360"/>
      </w:pPr>
      <w:rPr>
        <w:rFonts w:ascii="Arial" w:hAnsi="Arial" w:hint="default"/>
      </w:rPr>
    </w:lvl>
    <w:lvl w:ilvl="1" w:tplc="41E2E456" w:tentative="1">
      <w:start w:val="1"/>
      <w:numFmt w:val="bullet"/>
      <w:lvlText w:val="•"/>
      <w:lvlJc w:val="left"/>
      <w:pPr>
        <w:tabs>
          <w:tab w:val="num" w:pos="1440"/>
        </w:tabs>
        <w:ind w:left="1440" w:hanging="360"/>
      </w:pPr>
      <w:rPr>
        <w:rFonts w:ascii="Arial" w:hAnsi="Arial" w:hint="default"/>
      </w:rPr>
    </w:lvl>
    <w:lvl w:ilvl="2" w:tplc="7130D502" w:tentative="1">
      <w:start w:val="1"/>
      <w:numFmt w:val="bullet"/>
      <w:lvlText w:val="•"/>
      <w:lvlJc w:val="left"/>
      <w:pPr>
        <w:tabs>
          <w:tab w:val="num" w:pos="2160"/>
        </w:tabs>
        <w:ind w:left="2160" w:hanging="360"/>
      </w:pPr>
      <w:rPr>
        <w:rFonts w:ascii="Arial" w:hAnsi="Arial" w:hint="default"/>
      </w:rPr>
    </w:lvl>
    <w:lvl w:ilvl="3" w:tplc="50D2EA2C" w:tentative="1">
      <w:start w:val="1"/>
      <w:numFmt w:val="bullet"/>
      <w:lvlText w:val="•"/>
      <w:lvlJc w:val="left"/>
      <w:pPr>
        <w:tabs>
          <w:tab w:val="num" w:pos="2880"/>
        </w:tabs>
        <w:ind w:left="2880" w:hanging="360"/>
      </w:pPr>
      <w:rPr>
        <w:rFonts w:ascii="Arial" w:hAnsi="Arial" w:hint="default"/>
      </w:rPr>
    </w:lvl>
    <w:lvl w:ilvl="4" w:tplc="614039E0" w:tentative="1">
      <w:start w:val="1"/>
      <w:numFmt w:val="bullet"/>
      <w:lvlText w:val="•"/>
      <w:lvlJc w:val="left"/>
      <w:pPr>
        <w:tabs>
          <w:tab w:val="num" w:pos="3600"/>
        </w:tabs>
        <w:ind w:left="3600" w:hanging="360"/>
      </w:pPr>
      <w:rPr>
        <w:rFonts w:ascii="Arial" w:hAnsi="Arial" w:hint="default"/>
      </w:rPr>
    </w:lvl>
    <w:lvl w:ilvl="5" w:tplc="D882B468" w:tentative="1">
      <w:start w:val="1"/>
      <w:numFmt w:val="bullet"/>
      <w:lvlText w:val="•"/>
      <w:lvlJc w:val="left"/>
      <w:pPr>
        <w:tabs>
          <w:tab w:val="num" w:pos="4320"/>
        </w:tabs>
        <w:ind w:left="4320" w:hanging="360"/>
      </w:pPr>
      <w:rPr>
        <w:rFonts w:ascii="Arial" w:hAnsi="Arial" w:hint="default"/>
      </w:rPr>
    </w:lvl>
    <w:lvl w:ilvl="6" w:tplc="9A148B86" w:tentative="1">
      <w:start w:val="1"/>
      <w:numFmt w:val="bullet"/>
      <w:lvlText w:val="•"/>
      <w:lvlJc w:val="left"/>
      <w:pPr>
        <w:tabs>
          <w:tab w:val="num" w:pos="5040"/>
        </w:tabs>
        <w:ind w:left="5040" w:hanging="360"/>
      </w:pPr>
      <w:rPr>
        <w:rFonts w:ascii="Arial" w:hAnsi="Arial" w:hint="default"/>
      </w:rPr>
    </w:lvl>
    <w:lvl w:ilvl="7" w:tplc="FC0E55B2" w:tentative="1">
      <w:start w:val="1"/>
      <w:numFmt w:val="bullet"/>
      <w:lvlText w:val="•"/>
      <w:lvlJc w:val="left"/>
      <w:pPr>
        <w:tabs>
          <w:tab w:val="num" w:pos="5760"/>
        </w:tabs>
        <w:ind w:left="5760" w:hanging="360"/>
      </w:pPr>
      <w:rPr>
        <w:rFonts w:ascii="Arial" w:hAnsi="Arial" w:hint="default"/>
      </w:rPr>
    </w:lvl>
    <w:lvl w:ilvl="8" w:tplc="F00805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A3153"/>
    <w:multiLevelType w:val="hybridMultilevel"/>
    <w:tmpl w:val="70083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B192B"/>
    <w:multiLevelType w:val="hybridMultilevel"/>
    <w:tmpl w:val="99A833B0"/>
    <w:lvl w:ilvl="0" w:tplc="10AAA328">
      <w:start w:val="1"/>
      <w:numFmt w:val="bullet"/>
      <w:lvlText w:val="-"/>
      <w:lvlJc w:val="left"/>
      <w:pPr>
        <w:ind w:left="720" w:hanging="360"/>
      </w:pPr>
      <w:rPr>
        <w:rFonts w:ascii="Times New Roman" w:hAnsi="Times New Roman" w:hint="default"/>
      </w:rPr>
    </w:lvl>
    <w:lvl w:ilvl="1" w:tplc="A8B00A3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F74019"/>
    <w:multiLevelType w:val="hybridMultilevel"/>
    <w:tmpl w:val="8FDA064A"/>
    <w:lvl w:ilvl="0" w:tplc="9E1ABF34">
      <w:start w:val="1"/>
      <w:numFmt w:val="bullet"/>
      <w:lvlText w:val="•"/>
      <w:lvlJc w:val="left"/>
      <w:pPr>
        <w:tabs>
          <w:tab w:val="num" w:pos="720"/>
        </w:tabs>
        <w:ind w:left="720" w:hanging="360"/>
      </w:pPr>
      <w:rPr>
        <w:rFonts w:ascii="Arial" w:hAnsi="Arial" w:hint="default"/>
      </w:rPr>
    </w:lvl>
    <w:lvl w:ilvl="1" w:tplc="E0CA5F12" w:tentative="1">
      <w:start w:val="1"/>
      <w:numFmt w:val="bullet"/>
      <w:lvlText w:val="•"/>
      <w:lvlJc w:val="left"/>
      <w:pPr>
        <w:tabs>
          <w:tab w:val="num" w:pos="1440"/>
        </w:tabs>
        <w:ind w:left="1440" w:hanging="360"/>
      </w:pPr>
      <w:rPr>
        <w:rFonts w:ascii="Arial" w:hAnsi="Arial" w:hint="default"/>
      </w:rPr>
    </w:lvl>
    <w:lvl w:ilvl="2" w:tplc="A38801A8" w:tentative="1">
      <w:start w:val="1"/>
      <w:numFmt w:val="bullet"/>
      <w:lvlText w:val="•"/>
      <w:lvlJc w:val="left"/>
      <w:pPr>
        <w:tabs>
          <w:tab w:val="num" w:pos="2160"/>
        </w:tabs>
        <w:ind w:left="2160" w:hanging="360"/>
      </w:pPr>
      <w:rPr>
        <w:rFonts w:ascii="Arial" w:hAnsi="Arial" w:hint="default"/>
      </w:rPr>
    </w:lvl>
    <w:lvl w:ilvl="3" w:tplc="E2044092" w:tentative="1">
      <w:start w:val="1"/>
      <w:numFmt w:val="bullet"/>
      <w:lvlText w:val="•"/>
      <w:lvlJc w:val="left"/>
      <w:pPr>
        <w:tabs>
          <w:tab w:val="num" w:pos="2880"/>
        </w:tabs>
        <w:ind w:left="2880" w:hanging="360"/>
      </w:pPr>
      <w:rPr>
        <w:rFonts w:ascii="Arial" w:hAnsi="Arial" w:hint="default"/>
      </w:rPr>
    </w:lvl>
    <w:lvl w:ilvl="4" w:tplc="7E8C3150" w:tentative="1">
      <w:start w:val="1"/>
      <w:numFmt w:val="bullet"/>
      <w:lvlText w:val="•"/>
      <w:lvlJc w:val="left"/>
      <w:pPr>
        <w:tabs>
          <w:tab w:val="num" w:pos="3600"/>
        </w:tabs>
        <w:ind w:left="3600" w:hanging="360"/>
      </w:pPr>
      <w:rPr>
        <w:rFonts w:ascii="Arial" w:hAnsi="Arial" w:hint="default"/>
      </w:rPr>
    </w:lvl>
    <w:lvl w:ilvl="5" w:tplc="1D4E78E4" w:tentative="1">
      <w:start w:val="1"/>
      <w:numFmt w:val="bullet"/>
      <w:lvlText w:val="•"/>
      <w:lvlJc w:val="left"/>
      <w:pPr>
        <w:tabs>
          <w:tab w:val="num" w:pos="4320"/>
        </w:tabs>
        <w:ind w:left="4320" w:hanging="360"/>
      </w:pPr>
      <w:rPr>
        <w:rFonts w:ascii="Arial" w:hAnsi="Arial" w:hint="default"/>
      </w:rPr>
    </w:lvl>
    <w:lvl w:ilvl="6" w:tplc="540A5EDC" w:tentative="1">
      <w:start w:val="1"/>
      <w:numFmt w:val="bullet"/>
      <w:lvlText w:val="•"/>
      <w:lvlJc w:val="left"/>
      <w:pPr>
        <w:tabs>
          <w:tab w:val="num" w:pos="5040"/>
        </w:tabs>
        <w:ind w:left="5040" w:hanging="360"/>
      </w:pPr>
      <w:rPr>
        <w:rFonts w:ascii="Arial" w:hAnsi="Arial" w:hint="default"/>
      </w:rPr>
    </w:lvl>
    <w:lvl w:ilvl="7" w:tplc="8B48AA9A" w:tentative="1">
      <w:start w:val="1"/>
      <w:numFmt w:val="bullet"/>
      <w:lvlText w:val="•"/>
      <w:lvlJc w:val="left"/>
      <w:pPr>
        <w:tabs>
          <w:tab w:val="num" w:pos="5760"/>
        </w:tabs>
        <w:ind w:left="5760" w:hanging="360"/>
      </w:pPr>
      <w:rPr>
        <w:rFonts w:ascii="Arial" w:hAnsi="Arial" w:hint="default"/>
      </w:rPr>
    </w:lvl>
    <w:lvl w:ilvl="8" w:tplc="52D8B0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D3CA2"/>
    <w:multiLevelType w:val="hybridMultilevel"/>
    <w:tmpl w:val="9072E67A"/>
    <w:lvl w:ilvl="0" w:tplc="82F428BC">
      <w:start w:val="1"/>
      <w:numFmt w:val="bullet"/>
      <w:lvlText w:val=""/>
      <w:lvlPicBulletId w:val="0"/>
      <w:lvlJc w:val="left"/>
      <w:pPr>
        <w:tabs>
          <w:tab w:val="num" w:pos="720"/>
        </w:tabs>
        <w:ind w:left="720" w:hanging="360"/>
      </w:pPr>
      <w:rPr>
        <w:rFonts w:ascii="Symbol" w:hAnsi="Symbol" w:hint="default"/>
      </w:rPr>
    </w:lvl>
    <w:lvl w:ilvl="1" w:tplc="3A040436" w:tentative="1">
      <w:start w:val="1"/>
      <w:numFmt w:val="bullet"/>
      <w:lvlText w:val=""/>
      <w:lvlPicBulletId w:val="0"/>
      <w:lvlJc w:val="left"/>
      <w:pPr>
        <w:tabs>
          <w:tab w:val="num" w:pos="1440"/>
        </w:tabs>
        <w:ind w:left="1440" w:hanging="360"/>
      </w:pPr>
      <w:rPr>
        <w:rFonts w:ascii="Symbol" w:hAnsi="Symbol" w:hint="default"/>
      </w:rPr>
    </w:lvl>
    <w:lvl w:ilvl="2" w:tplc="02280D2C">
      <w:start w:val="1"/>
      <w:numFmt w:val="bullet"/>
      <w:lvlText w:val=""/>
      <w:lvlPicBulletId w:val="0"/>
      <w:lvlJc w:val="left"/>
      <w:pPr>
        <w:tabs>
          <w:tab w:val="num" w:pos="2160"/>
        </w:tabs>
        <w:ind w:left="2160" w:hanging="360"/>
      </w:pPr>
      <w:rPr>
        <w:rFonts w:ascii="Symbol" w:hAnsi="Symbol" w:hint="default"/>
      </w:rPr>
    </w:lvl>
    <w:lvl w:ilvl="3" w:tplc="9D7290A8" w:tentative="1">
      <w:start w:val="1"/>
      <w:numFmt w:val="bullet"/>
      <w:lvlText w:val=""/>
      <w:lvlPicBulletId w:val="0"/>
      <w:lvlJc w:val="left"/>
      <w:pPr>
        <w:tabs>
          <w:tab w:val="num" w:pos="2880"/>
        </w:tabs>
        <w:ind w:left="2880" w:hanging="360"/>
      </w:pPr>
      <w:rPr>
        <w:rFonts w:ascii="Symbol" w:hAnsi="Symbol" w:hint="default"/>
      </w:rPr>
    </w:lvl>
    <w:lvl w:ilvl="4" w:tplc="FED27912" w:tentative="1">
      <w:start w:val="1"/>
      <w:numFmt w:val="bullet"/>
      <w:lvlText w:val=""/>
      <w:lvlPicBulletId w:val="0"/>
      <w:lvlJc w:val="left"/>
      <w:pPr>
        <w:tabs>
          <w:tab w:val="num" w:pos="3600"/>
        </w:tabs>
        <w:ind w:left="3600" w:hanging="360"/>
      </w:pPr>
      <w:rPr>
        <w:rFonts w:ascii="Symbol" w:hAnsi="Symbol" w:hint="default"/>
      </w:rPr>
    </w:lvl>
    <w:lvl w:ilvl="5" w:tplc="256879DE" w:tentative="1">
      <w:start w:val="1"/>
      <w:numFmt w:val="bullet"/>
      <w:lvlText w:val=""/>
      <w:lvlPicBulletId w:val="0"/>
      <w:lvlJc w:val="left"/>
      <w:pPr>
        <w:tabs>
          <w:tab w:val="num" w:pos="4320"/>
        </w:tabs>
        <w:ind w:left="4320" w:hanging="360"/>
      </w:pPr>
      <w:rPr>
        <w:rFonts w:ascii="Symbol" w:hAnsi="Symbol" w:hint="default"/>
      </w:rPr>
    </w:lvl>
    <w:lvl w:ilvl="6" w:tplc="A920CC94" w:tentative="1">
      <w:start w:val="1"/>
      <w:numFmt w:val="bullet"/>
      <w:lvlText w:val=""/>
      <w:lvlPicBulletId w:val="0"/>
      <w:lvlJc w:val="left"/>
      <w:pPr>
        <w:tabs>
          <w:tab w:val="num" w:pos="5040"/>
        </w:tabs>
        <w:ind w:left="5040" w:hanging="360"/>
      </w:pPr>
      <w:rPr>
        <w:rFonts w:ascii="Symbol" w:hAnsi="Symbol" w:hint="default"/>
      </w:rPr>
    </w:lvl>
    <w:lvl w:ilvl="7" w:tplc="C1FEBF60" w:tentative="1">
      <w:start w:val="1"/>
      <w:numFmt w:val="bullet"/>
      <w:lvlText w:val=""/>
      <w:lvlPicBulletId w:val="0"/>
      <w:lvlJc w:val="left"/>
      <w:pPr>
        <w:tabs>
          <w:tab w:val="num" w:pos="5760"/>
        </w:tabs>
        <w:ind w:left="5760" w:hanging="360"/>
      </w:pPr>
      <w:rPr>
        <w:rFonts w:ascii="Symbol" w:hAnsi="Symbol" w:hint="default"/>
      </w:rPr>
    </w:lvl>
    <w:lvl w:ilvl="8" w:tplc="7FD6B3C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89A4335"/>
    <w:multiLevelType w:val="hybridMultilevel"/>
    <w:tmpl w:val="FA7AB41A"/>
    <w:lvl w:ilvl="0" w:tplc="A8B00A36">
      <w:numFmt w:val="bullet"/>
      <w:lvlText w:val="-"/>
      <w:lvlJc w:val="left"/>
      <w:pPr>
        <w:ind w:left="720" w:hanging="360"/>
      </w:pPr>
      <w:rPr>
        <w:rFonts w:ascii="Calibri" w:eastAsiaTheme="minorHAnsi" w:hAnsi="Calibri" w:cs="Calibri" w:hint="default"/>
      </w:rPr>
    </w:lvl>
    <w:lvl w:ilvl="1" w:tplc="F33AC0C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E1941"/>
    <w:multiLevelType w:val="hybridMultilevel"/>
    <w:tmpl w:val="7A3E167C"/>
    <w:lvl w:ilvl="0" w:tplc="DC52B3B6">
      <w:start w:val="1"/>
      <w:numFmt w:val="decimal"/>
      <w:lvlText w:val="%1."/>
      <w:lvlJc w:val="left"/>
      <w:pPr>
        <w:ind w:left="720" w:hanging="360"/>
      </w:pPr>
      <w:rPr>
        <w:rFonts w:asciiTheme="majorHAnsi" w:hAnsiTheme="majorHAnsi" w:cstheme="maj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6E7A60"/>
    <w:multiLevelType w:val="hybridMultilevel"/>
    <w:tmpl w:val="3510F3F6"/>
    <w:lvl w:ilvl="0" w:tplc="10AAA328">
      <w:start w:val="1"/>
      <w:numFmt w:val="bullet"/>
      <w:lvlText w:val="-"/>
      <w:lvlJc w:val="left"/>
      <w:pPr>
        <w:ind w:left="720" w:hanging="360"/>
      </w:pPr>
      <w:rPr>
        <w:rFonts w:ascii="Times New Roman" w:hAnsi="Times New Roman" w:hint="default"/>
      </w:rPr>
    </w:lvl>
    <w:lvl w:ilvl="1" w:tplc="10AAA328">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1A470A"/>
    <w:multiLevelType w:val="hybridMultilevel"/>
    <w:tmpl w:val="1534B486"/>
    <w:lvl w:ilvl="0" w:tplc="305EED1A">
      <w:start w:val="1"/>
      <w:numFmt w:val="bullet"/>
      <w:lvlText w:val=""/>
      <w:lvlPicBulletId w:val="0"/>
      <w:lvlJc w:val="left"/>
      <w:pPr>
        <w:tabs>
          <w:tab w:val="num" w:pos="720"/>
        </w:tabs>
        <w:ind w:left="720" w:hanging="360"/>
      </w:pPr>
      <w:rPr>
        <w:rFonts w:ascii="Symbol" w:hAnsi="Symbol" w:hint="default"/>
      </w:rPr>
    </w:lvl>
    <w:lvl w:ilvl="1" w:tplc="8572E11C" w:tentative="1">
      <w:start w:val="1"/>
      <w:numFmt w:val="bullet"/>
      <w:lvlText w:val=""/>
      <w:lvlPicBulletId w:val="0"/>
      <w:lvlJc w:val="left"/>
      <w:pPr>
        <w:tabs>
          <w:tab w:val="num" w:pos="1440"/>
        </w:tabs>
        <w:ind w:left="1440" w:hanging="360"/>
      </w:pPr>
      <w:rPr>
        <w:rFonts w:ascii="Symbol" w:hAnsi="Symbol" w:hint="default"/>
      </w:rPr>
    </w:lvl>
    <w:lvl w:ilvl="2" w:tplc="AC8A9FFC">
      <w:start w:val="1"/>
      <w:numFmt w:val="bullet"/>
      <w:lvlText w:val=""/>
      <w:lvlPicBulletId w:val="0"/>
      <w:lvlJc w:val="left"/>
      <w:pPr>
        <w:tabs>
          <w:tab w:val="num" w:pos="2160"/>
        </w:tabs>
        <w:ind w:left="2160" w:hanging="360"/>
      </w:pPr>
      <w:rPr>
        <w:rFonts w:ascii="Symbol" w:hAnsi="Symbol" w:hint="default"/>
      </w:rPr>
    </w:lvl>
    <w:lvl w:ilvl="3" w:tplc="29B0CAAC" w:tentative="1">
      <w:start w:val="1"/>
      <w:numFmt w:val="bullet"/>
      <w:lvlText w:val=""/>
      <w:lvlPicBulletId w:val="0"/>
      <w:lvlJc w:val="left"/>
      <w:pPr>
        <w:tabs>
          <w:tab w:val="num" w:pos="2880"/>
        </w:tabs>
        <w:ind w:left="2880" w:hanging="360"/>
      </w:pPr>
      <w:rPr>
        <w:rFonts w:ascii="Symbol" w:hAnsi="Symbol" w:hint="default"/>
      </w:rPr>
    </w:lvl>
    <w:lvl w:ilvl="4" w:tplc="E348DB8E" w:tentative="1">
      <w:start w:val="1"/>
      <w:numFmt w:val="bullet"/>
      <w:lvlText w:val=""/>
      <w:lvlPicBulletId w:val="0"/>
      <w:lvlJc w:val="left"/>
      <w:pPr>
        <w:tabs>
          <w:tab w:val="num" w:pos="3600"/>
        </w:tabs>
        <w:ind w:left="3600" w:hanging="360"/>
      </w:pPr>
      <w:rPr>
        <w:rFonts w:ascii="Symbol" w:hAnsi="Symbol" w:hint="default"/>
      </w:rPr>
    </w:lvl>
    <w:lvl w:ilvl="5" w:tplc="8F309BB6" w:tentative="1">
      <w:start w:val="1"/>
      <w:numFmt w:val="bullet"/>
      <w:lvlText w:val=""/>
      <w:lvlPicBulletId w:val="0"/>
      <w:lvlJc w:val="left"/>
      <w:pPr>
        <w:tabs>
          <w:tab w:val="num" w:pos="4320"/>
        </w:tabs>
        <w:ind w:left="4320" w:hanging="360"/>
      </w:pPr>
      <w:rPr>
        <w:rFonts w:ascii="Symbol" w:hAnsi="Symbol" w:hint="default"/>
      </w:rPr>
    </w:lvl>
    <w:lvl w:ilvl="6" w:tplc="213C77DA" w:tentative="1">
      <w:start w:val="1"/>
      <w:numFmt w:val="bullet"/>
      <w:lvlText w:val=""/>
      <w:lvlPicBulletId w:val="0"/>
      <w:lvlJc w:val="left"/>
      <w:pPr>
        <w:tabs>
          <w:tab w:val="num" w:pos="5040"/>
        </w:tabs>
        <w:ind w:left="5040" w:hanging="360"/>
      </w:pPr>
      <w:rPr>
        <w:rFonts w:ascii="Symbol" w:hAnsi="Symbol" w:hint="default"/>
      </w:rPr>
    </w:lvl>
    <w:lvl w:ilvl="7" w:tplc="63E49272" w:tentative="1">
      <w:start w:val="1"/>
      <w:numFmt w:val="bullet"/>
      <w:lvlText w:val=""/>
      <w:lvlPicBulletId w:val="0"/>
      <w:lvlJc w:val="left"/>
      <w:pPr>
        <w:tabs>
          <w:tab w:val="num" w:pos="5760"/>
        </w:tabs>
        <w:ind w:left="5760" w:hanging="360"/>
      </w:pPr>
      <w:rPr>
        <w:rFonts w:ascii="Symbol" w:hAnsi="Symbol" w:hint="default"/>
      </w:rPr>
    </w:lvl>
    <w:lvl w:ilvl="8" w:tplc="ADC4B51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6BF5C45"/>
    <w:multiLevelType w:val="hybridMultilevel"/>
    <w:tmpl w:val="227E94D4"/>
    <w:lvl w:ilvl="0" w:tplc="10AAA328">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1E443A"/>
    <w:multiLevelType w:val="hybridMultilevel"/>
    <w:tmpl w:val="70388186"/>
    <w:lvl w:ilvl="0" w:tplc="A3602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747B0"/>
    <w:multiLevelType w:val="hybridMultilevel"/>
    <w:tmpl w:val="E1841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547928"/>
    <w:multiLevelType w:val="hybridMultilevel"/>
    <w:tmpl w:val="2958A3E8"/>
    <w:lvl w:ilvl="0" w:tplc="A3602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936120"/>
    <w:multiLevelType w:val="hybridMultilevel"/>
    <w:tmpl w:val="BAF4B7F0"/>
    <w:lvl w:ilvl="0" w:tplc="10AAA328">
      <w:start w:val="1"/>
      <w:numFmt w:val="bullet"/>
      <w:lvlText w:val="-"/>
      <w:lvlJc w:val="left"/>
      <w:pPr>
        <w:ind w:left="720" w:hanging="360"/>
      </w:pPr>
      <w:rPr>
        <w:rFonts w:ascii="Times New Roman" w:hAnsi="Times New Roman" w:hint="default"/>
      </w:rPr>
    </w:lvl>
    <w:lvl w:ilvl="1" w:tplc="10AAA328">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3"/>
  </w:num>
  <w:num w:numId="6">
    <w:abstractNumId w:val="8"/>
  </w:num>
  <w:num w:numId="7">
    <w:abstractNumId w:val="14"/>
  </w:num>
  <w:num w:numId="8">
    <w:abstractNumId w:val="4"/>
  </w:num>
  <w:num w:numId="9">
    <w:abstractNumId w:val="1"/>
  </w:num>
  <w:num w:numId="10">
    <w:abstractNumId w:val="9"/>
  </w:num>
  <w:num w:numId="11">
    <w:abstractNumId w:val="5"/>
  </w:num>
  <w:num w:numId="12">
    <w:abstractNumId w:val="2"/>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62"/>
    <w:rsid w:val="00082AE7"/>
    <w:rsid w:val="000A3804"/>
    <w:rsid w:val="000D0F09"/>
    <w:rsid w:val="000D44DC"/>
    <w:rsid w:val="000E5B74"/>
    <w:rsid w:val="00132C05"/>
    <w:rsid w:val="002C0179"/>
    <w:rsid w:val="002F62B9"/>
    <w:rsid w:val="0034633F"/>
    <w:rsid w:val="004A3583"/>
    <w:rsid w:val="004C35F2"/>
    <w:rsid w:val="004F68A3"/>
    <w:rsid w:val="005D33B5"/>
    <w:rsid w:val="00642E70"/>
    <w:rsid w:val="00653478"/>
    <w:rsid w:val="006F7573"/>
    <w:rsid w:val="00755162"/>
    <w:rsid w:val="00773133"/>
    <w:rsid w:val="007C0314"/>
    <w:rsid w:val="008A675C"/>
    <w:rsid w:val="00935EB9"/>
    <w:rsid w:val="00984DC0"/>
    <w:rsid w:val="00A2213B"/>
    <w:rsid w:val="00A803B1"/>
    <w:rsid w:val="00A84EEF"/>
    <w:rsid w:val="00AA618A"/>
    <w:rsid w:val="00AC3C40"/>
    <w:rsid w:val="00AD7947"/>
    <w:rsid w:val="00BE220E"/>
    <w:rsid w:val="00C715A8"/>
    <w:rsid w:val="00CE157A"/>
    <w:rsid w:val="00D306A1"/>
    <w:rsid w:val="00D44F3B"/>
    <w:rsid w:val="00D61504"/>
    <w:rsid w:val="00EA5679"/>
    <w:rsid w:val="00F662B1"/>
    <w:rsid w:val="00F8396A"/>
    <w:rsid w:val="00FB70DC"/>
    <w:rsid w:val="00FF0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F72EE"/>
  <w15:chartTrackingRefBased/>
  <w15:docId w15:val="{C29B3385-2211-4D6E-A02E-BC34489F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5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5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55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516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5516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5516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55162"/>
    <w:pPr>
      <w:ind w:left="720"/>
      <w:contextualSpacing/>
    </w:pPr>
  </w:style>
  <w:style w:type="character" w:styleId="Hyperlink">
    <w:name w:val="Hyperlink"/>
    <w:basedOn w:val="Standaardalinea-lettertype"/>
    <w:uiPriority w:val="99"/>
    <w:unhideWhenUsed/>
    <w:rsid w:val="000D0F09"/>
    <w:rPr>
      <w:color w:val="0000FF"/>
      <w:u w:val="single"/>
    </w:rPr>
  </w:style>
  <w:style w:type="paragraph" w:styleId="Ballontekst">
    <w:name w:val="Balloon Text"/>
    <w:basedOn w:val="Standaard"/>
    <w:link w:val="BallontekstChar"/>
    <w:uiPriority w:val="99"/>
    <w:semiHidden/>
    <w:unhideWhenUsed/>
    <w:rsid w:val="00132C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C05"/>
    <w:rPr>
      <w:rFonts w:ascii="Segoe UI" w:hAnsi="Segoe UI" w:cs="Segoe UI"/>
      <w:sz w:val="18"/>
      <w:szCs w:val="18"/>
    </w:rPr>
  </w:style>
  <w:style w:type="character" w:styleId="Verwijzingopmerking">
    <w:name w:val="annotation reference"/>
    <w:basedOn w:val="Standaardalinea-lettertype"/>
    <w:uiPriority w:val="99"/>
    <w:semiHidden/>
    <w:unhideWhenUsed/>
    <w:rsid w:val="00132C05"/>
    <w:rPr>
      <w:sz w:val="16"/>
      <w:szCs w:val="16"/>
    </w:rPr>
  </w:style>
  <w:style w:type="paragraph" w:styleId="Tekstopmerking">
    <w:name w:val="annotation text"/>
    <w:basedOn w:val="Standaard"/>
    <w:link w:val="TekstopmerkingChar"/>
    <w:uiPriority w:val="99"/>
    <w:semiHidden/>
    <w:unhideWhenUsed/>
    <w:rsid w:val="00132C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2C05"/>
    <w:rPr>
      <w:sz w:val="20"/>
      <w:szCs w:val="20"/>
    </w:rPr>
  </w:style>
  <w:style w:type="paragraph" w:styleId="Onderwerpvanopmerking">
    <w:name w:val="annotation subject"/>
    <w:basedOn w:val="Tekstopmerking"/>
    <w:next w:val="Tekstopmerking"/>
    <w:link w:val="OnderwerpvanopmerkingChar"/>
    <w:uiPriority w:val="99"/>
    <w:semiHidden/>
    <w:unhideWhenUsed/>
    <w:rsid w:val="00132C05"/>
    <w:rPr>
      <w:b/>
      <w:bCs/>
    </w:rPr>
  </w:style>
  <w:style w:type="character" w:customStyle="1" w:styleId="OnderwerpvanopmerkingChar">
    <w:name w:val="Onderwerp van opmerking Char"/>
    <w:basedOn w:val="TekstopmerkingChar"/>
    <w:link w:val="Onderwerpvanopmerking"/>
    <w:uiPriority w:val="99"/>
    <w:semiHidden/>
    <w:rsid w:val="00132C05"/>
    <w:rPr>
      <w:b/>
      <w:bCs/>
      <w:sz w:val="20"/>
      <w:szCs w:val="20"/>
    </w:rPr>
  </w:style>
  <w:style w:type="character" w:styleId="GevolgdeHyperlink">
    <w:name w:val="FollowedHyperlink"/>
    <w:basedOn w:val="Standaardalinea-lettertype"/>
    <w:uiPriority w:val="99"/>
    <w:semiHidden/>
    <w:unhideWhenUsed/>
    <w:rsid w:val="00D61504"/>
    <w:rPr>
      <w:color w:val="954F72" w:themeColor="followedHyperlink"/>
      <w:u w:val="single"/>
    </w:rPr>
  </w:style>
  <w:style w:type="paragraph" w:customStyle="1" w:styleId="Default">
    <w:name w:val="Default"/>
    <w:rsid w:val="00CE157A"/>
    <w:pPr>
      <w:autoSpaceDE w:val="0"/>
      <w:autoSpaceDN w:val="0"/>
      <w:adjustRightInd w:val="0"/>
      <w:spacing w:after="0" w:line="240" w:lineRule="auto"/>
    </w:pPr>
    <w:rPr>
      <w:rFonts w:ascii="Calibri" w:hAnsi="Calibri" w:cs="Calibri"/>
      <w:color w:val="000000"/>
      <w:sz w:val="24"/>
      <w:szCs w:val="24"/>
    </w:rPr>
  </w:style>
  <w:style w:type="paragraph" w:styleId="Ondertitel">
    <w:name w:val="Subtitle"/>
    <w:basedOn w:val="Standaard"/>
    <w:next w:val="Standaard"/>
    <w:link w:val="OndertitelChar"/>
    <w:uiPriority w:val="11"/>
    <w:qFormat/>
    <w:rsid w:val="00D44F3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44F3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875">
      <w:bodyDiv w:val="1"/>
      <w:marLeft w:val="0"/>
      <w:marRight w:val="0"/>
      <w:marTop w:val="0"/>
      <w:marBottom w:val="0"/>
      <w:divBdr>
        <w:top w:val="none" w:sz="0" w:space="0" w:color="auto"/>
        <w:left w:val="none" w:sz="0" w:space="0" w:color="auto"/>
        <w:bottom w:val="none" w:sz="0" w:space="0" w:color="auto"/>
        <w:right w:val="none" w:sz="0" w:space="0" w:color="auto"/>
      </w:divBdr>
      <w:divsChild>
        <w:div w:id="1130243443">
          <w:marLeft w:val="446"/>
          <w:marRight w:val="0"/>
          <w:marTop w:val="0"/>
          <w:marBottom w:val="0"/>
          <w:divBdr>
            <w:top w:val="none" w:sz="0" w:space="0" w:color="auto"/>
            <w:left w:val="none" w:sz="0" w:space="0" w:color="auto"/>
            <w:bottom w:val="none" w:sz="0" w:space="0" w:color="auto"/>
            <w:right w:val="none" w:sz="0" w:space="0" w:color="auto"/>
          </w:divBdr>
        </w:div>
        <w:div w:id="938221949">
          <w:marLeft w:val="446"/>
          <w:marRight w:val="0"/>
          <w:marTop w:val="0"/>
          <w:marBottom w:val="0"/>
          <w:divBdr>
            <w:top w:val="none" w:sz="0" w:space="0" w:color="auto"/>
            <w:left w:val="none" w:sz="0" w:space="0" w:color="auto"/>
            <w:bottom w:val="none" w:sz="0" w:space="0" w:color="auto"/>
            <w:right w:val="none" w:sz="0" w:space="0" w:color="auto"/>
          </w:divBdr>
        </w:div>
        <w:div w:id="938099238">
          <w:marLeft w:val="446"/>
          <w:marRight w:val="0"/>
          <w:marTop w:val="0"/>
          <w:marBottom w:val="0"/>
          <w:divBdr>
            <w:top w:val="none" w:sz="0" w:space="0" w:color="auto"/>
            <w:left w:val="none" w:sz="0" w:space="0" w:color="auto"/>
            <w:bottom w:val="none" w:sz="0" w:space="0" w:color="auto"/>
            <w:right w:val="none" w:sz="0" w:space="0" w:color="auto"/>
          </w:divBdr>
        </w:div>
        <w:div w:id="1517770886">
          <w:marLeft w:val="446"/>
          <w:marRight w:val="0"/>
          <w:marTop w:val="0"/>
          <w:marBottom w:val="0"/>
          <w:divBdr>
            <w:top w:val="none" w:sz="0" w:space="0" w:color="auto"/>
            <w:left w:val="none" w:sz="0" w:space="0" w:color="auto"/>
            <w:bottom w:val="none" w:sz="0" w:space="0" w:color="auto"/>
            <w:right w:val="none" w:sz="0" w:space="0" w:color="auto"/>
          </w:divBdr>
        </w:div>
        <w:div w:id="2091073337">
          <w:marLeft w:val="446"/>
          <w:marRight w:val="0"/>
          <w:marTop w:val="0"/>
          <w:marBottom w:val="0"/>
          <w:divBdr>
            <w:top w:val="none" w:sz="0" w:space="0" w:color="auto"/>
            <w:left w:val="none" w:sz="0" w:space="0" w:color="auto"/>
            <w:bottom w:val="none" w:sz="0" w:space="0" w:color="auto"/>
            <w:right w:val="none" w:sz="0" w:space="0" w:color="auto"/>
          </w:divBdr>
        </w:div>
      </w:divsChild>
    </w:div>
    <w:div w:id="227884457">
      <w:bodyDiv w:val="1"/>
      <w:marLeft w:val="0"/>
      <w:marRight w:val="0"/>
      <w:marTop w:val="0"/>
      <w:marBottom w:val="0"/>
      <w:divBdr>
        <w:top w:val="none" w:sz="0" w:space="0" w:color="auto"/>
        <w:left w:val="none" w:sz="0" w:space="0" w:color="auto"/>
        <w:bottom w:val="none" w:sz="0" w:space="0" w:color="auto"/>
        <w:right w:val="none" w:sz="0" w:space="0" w:color="auto"/>
      </w:divBdr>
    </w:div>
    <w:div w:id="406340185">
      <w:bodyDiv w:val="1"/>
      <w:marLeft w:val="0"/>
      <w:marRight w:val="0"/>
      <w:marTop w:val="0"/>
      <w:marBottom w:val="0"/>
      <w:divBdr>
        <w:top w:val="none" w:sz="0" w:space="0" w:color="auto"/>
        <w:left w:val="none" w:sz="0" w:space="0" w:color="auto"/>
        <w:bottom w:val="none" w:sz="0" w:space="0" w:color="auto"/>
        <w:right w:val="none" w:sz="0" w:space="0" w:color="auto"/>
      </w:divBdr>
    </w:div>
    <w:div w:id="903639819">
      <w:bodyDiv w:val="1"/>
      <w:marLeft w:val="0"/>
      <w:marRight w:val="0"/>
      <w:marTop w:val="0"/>
      <w:marBottom w:val="0"/>
      <w:divBdr>
        <w:top w:val="none" w:sz="0" w:space="0" w:color="auto"/>
        <w:left w:val="none" w:sz="0" w:space="0" w:color="auto"/>
        <w:bottom w:val="none" w:sz="0" w:space="0" w:color="auto"/>
        <w:right w:val="none" w:sz="0" w:space="0" w:color="auto"/>
      </w:divBdr>
      <w:divsChild>
        <w:div w:id="18817374">
          <w:marLeft w:val="562"/>
          <w:marRight w:val="0"/>
          <w:marTop w:val="0"/>
          <w:marBottom w:val="0"/>
          <w:divBdr>
            <w:top w:val="none" w:sz="0" w:space="0" w:color="auto"/>
            <w:left w:val="none" w:sz="0" w:space="0" w:color="auto"/>
            <w:bottom w:val="none" w:sz="0" w:space="0" w:color="auto"/>
            <w:right w:val="none" w:sz="0" w:space="0" w:color="auto"/>
          </w:divBdr>
        </w:div>
      </w:divsChild>
    </w:div>
    <w:div w:id="1245917316">
      <w:bodyDiv w:val="1"/>
      <w:marLeft w:val="0"/>
      <w:marRight w:val="0"/>
      <w:marTop w:val="0"/>
      <w:marBottom w:val="0"/>
      <w:divBdr>
        <w:top w:val="none" w:sz="0" w:space="0" w:color="auto"/>
        <w:left w:val="none" w:sz="0" w:space="0" w:color="auto"/>
        <w:bottom w:val="none" w:sz="0" w:space="0" w:color="auto"/>
        <w:right w:val="none" w:sz="0" w:space="0" w:color="auto"/>
      </w:divBdr>
      <w:divsChild>
        <w:div w:id="1259677717">
          <w:marLeft w:val="562"/>
          <w:marRight w:val="0"/>
          <w:marTop w:val="0"/>
          <w:marBottom w:val="0"/>
          <w:divBdr>
            <w:top w:val="none" w:sz="0" w:space="0" w:color="auto"/>
            <w:left w:val="none" w:sz="0" w:space="0" w:color="auto"/>
            <w:bottom w:val="none" w:sz="0" w:space="0" w:color="auto"/>
            <w:right w:val="none" w:sz="0" w:space="0" w:color="auto"/>
          </w:divBdr>
        </w:div>
      </w:divsChild>
    </w:div>
    <w:div w:id="1514419267">
      <w:bodyDiv w:val="1"/>
      <w:marLeft w:val="0"/>
      <w:marRight w:val="0"/>
      <w:marTop w:val="0"/>
      <w:marBottom w:val="0"/>
      <w:divBdr>
        <w:top w:val="none" w:sz="0" w:space="0" w:color="auto"/>
        <w:left w:val="none" w:sz="0" w:space="0" w:color="auto"/>
        <w:bottom w:val="none" w:sz="0" w:space="0" w:color="auto"/>
        <w:right w:val="none" w:sz="0" w:space="0" w:color="auto"/>
      </w:divBdr>
    </w:div>
    <w:div w:id="1975521283">
      <w:bodyDiv w:val="1"/>
      <w:marLeft w:val="0"/>
      <w:marRight w:val="0"/>
      <w:marTop w:val="0"/>
      <w:marBottom w:val="0"/>
      <w:divBdr>
        <w:top w:val="none" w:sz="0" w:space="0" w:color="auto"/>
        <w:left w:val="none" w:sz="0" w:space="0" w:color="auto"/>
        <w:bottom w:val="none" w:sz="0" w:space="0" w:color="auto"/>
        <w:right w:val="none" w:sz="0" w:space="0" w:color="auto"/>
      </w:divBdr>
      <w:divsChild>
        <w:div w:id="1418752138">
          <w:marLeft w:val="446"/>
          <w:marRight w:val="0"/>
          <w:marTop w:val="0"/>
          <w:marBottom w:val="0"/>
          <w:divBdr>
            <w:top w:val="none" w:sz="0" w:space="0" w:color="auto"/>
            <w:left w:val="none" w:sz="0" w:space="0" w:color="auto"/>
            <w:bottom w:val="none" w:sz="0" w:space="0" w:color="auto"/>
            <w:right w:val="none" w:sz="0" w:space="0" w:color="auto"/>
          </w:divBdr>
        </w:div>
      </w:divsChild>
    </w:div>
    <w:div w:id="20820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mw. L. (Controller)</dc:creator>
  <cp:keywords/>
  <dc:description/>
  <cp:lastModifiedBy>Martens, mw. L. (Controller)</cp:lastModifiedBy>
  <cp:revision>5</cp:revision>
  <dcterms:created xsi:type="dcterms:W3CDTF">2021-11-04T11:24:00Z</dcterms:created>
  <dcterms:modified xsi:type="dcterms:W3CDTF">2021-11-25T08:38:00Z</dcterms:modified>
</cp:coreProperties>
</file>