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D3000" w14:textId="2F461E02" w:rsidR="004647CB" w:rsidRDefault="00BF250A" w:rsidP="0058133F">
      <w:pPr>
        <w:spacing w:line="480" w:lineRule="auto"/>
      </w:pPr>
      <w:r>
        <w:rPr>
          <w:noProof/>
        </w:rPr>
        <mc:AlternateContent>
          <mc:Choice Requires="wps">
            <w:drawing>
              <wp:anchor distT="45720" distB="45720" distL="114300" distR="114300" simplePos="0" relativeHeight="251700224" behindDoc="0" locked="0" layoutInCell="1" allowOverlap="1" wp14:anchorId="5EB1FEBC" wp14:editId="26F4A606">
                <wp:simplePos x="0" y="0"/>
                <wp:positionH relativeFrom="margin">
                  <wp:align>left</wp:align>
                </wp:positionH>
                <wp:positionV relativeFrom="paragraph">
                  <wp:posOffset>1993900</wp:posOffset>
                </wp:positionV>
                <wp:extent cx="5743575" cy="2286000"/>
                <wp:effectExtent l="0" t="0" r="28575" b="19050"/>
                <wp:wrapSquare wrapText="bothSides"/>
                <wp:docPr id="40866204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286000"/>
                        </a:xfrm>
                        <a:prstGeom prst="rect">
                          <a:avLst/>
                        </a:prstGeom>
                        <a:solidFill>
                          <a:srgbClr val="C1E1F6"/>
                        </a:solidFill>
                        <a:ln w="9525">
                          <a:solidFill>
                            <a:srgbClr val="000000"/>
                          </a:solidFill>
                          <a:miter lim="800000"/>
                          <a:headEnd/>
                          <a:tailEnd/>
                        </a:ln>
                      </wps:spPr>
                      <wps:txbx>
                        <w:txbxContent>
                          <w:p w14:paraId="75D12D97" w14:textId="77777777" w:rsidR="004647CB" w:rsidRDefault="004647CB">
                            <w:pPr>
                              <w:rPr>
                                <w:color w:val="225D8A"/>
                                <w:szCs w:val="20"/>
                              </w:rPr>
                            </w:pPr>
                            <w:r w:rsidRPr="004647CB">
                              <w:rPr>
                                <w:b/>
                                <w:bCs/>
                                <w:color w:val="225D8A"/>
                                <w:szCs w:val="20"/>
                              </w:rPr>
                              <w:t>Klachtenbemiddelaar en Klachtencommissie: wie doet wat?</w:t>
                            </w:r>
                            <w:r w:rsidRPr="004647CB">
                              <w:rPr>
                                <w:color w:val="225D8A"/>
                                <w:szCs w:val="20"/>
                              </w:rPr>
                              <w:t xml:space="preserve"> </w:t>
                            </w:r>
                          </w:p>
                          <w:p w14:paraId="4372E229" w14:textId="77777777" w:rsidR="004647CB" w:rsidRPr="004647CB" w:rsidRDefault="004647CB">
                            <w:pPr>
                              <w:rPr>
                                <w:color w:val="225D8A"/>
                                <w:sz w:val="18"/>
                                <w:szCs w:val="18"/>
                              </w:rPr>
                            </w:pPr>
                            <w:r w:rsidRPr="004647CB">
                              <w:rPr>
                                <w:color w:val="225D8A"/>
                                <w:sz w:val="18"/>
                                <w:szCs w:val="18"/>
                              </w:rPr>
                              <w:t xml:space="preserve">Het startpunt van een klachtprocedure in Amphia is altijd de klachtbemiddelaar. De klachtbemiddelaar bemiddelt tussen de klager en de betrokken zorgverlener(s). Als het niet lukt om de klacht met de klachtbemiddelaar naar wens van de klager af te handelen, dan kan klager een klacht indienen bij de Klachtencommissie. De Klachtencommissie doet vervolgens onafhankelijk onderzoek naar een klacht en geeft een oordeel over de klacht. </w:t>
                            </w:r>
                          </w:p>
                          <w:p w14:paraId="289CA147" w14:textId="77777777" w:rsidR="004647CB" w:rsidRPr="004647CB" w:rsidRDefault="004647CB">
                            <w:pPr>
                              <w:rPr>
                                <w:color w:val="225D8A"/>
                                <w:sz w:val="18"/>
                                <w:szCs w:val="18"/>
                              </w:rPr>
                            </w:pPr>
                          </w:p>
                          <w:p w14:paraId="27674D83" w14:textId="7DCFA199" w:rsidR="004647CB" w:rsidRPr="004647CB" w:rsidRDefault="004647CB">
                            <w:pPr>
                              <w:rPr>
                                <w:color w:val="225D8A"/>
                                <w:sz w:val="18"/>
                                <w:szCs w:val="18"/>
                              </w:rPr>
                            </w:pPr>
                            <w:r w:rsidRPr="004647CB">
                              <w:rPr>
                                <w:color w:val="225D8A"/>
                                <w:sz w:val="18"/>
                                <w:szCs w:val="18"/>
                              </w:rPr>
                              <w:t>De Klachtencommissie is een aanvulling op de wettelijke instelling van klachtenbemiddelaars in Amphia. De Klachtencommissie is niet wettelijk verplicht, maar wel van belang geacht door de Raad van Bestuur. Mogelijk kan de commissie een bijdrage leveren aan de verbetering van de zorg-</w:t>
                            </w:r>
                            <w:r>
                              <w:rPr>
                                <w:color w:val="225D8A"/>
                                <w:sz w:val="18"/>
                                <w:szCs w:val="18"/>
                              </w:rPr>
                              <w:t xml:space="preserve"> </w:t>
                            </w:r>
                            <w:r w:rsidRPr="004647CB">
                              <w:rPr>
                                <w:color w:val="225D8A"/>
                                <w:sz w:val="18"/>
                                <w:szCs w:val="18"/>
                              </w:rPr>
                              <w:t>en dienstverlening aan patiënten en bezoekers. Tevens is de Klachtencommissie een mogelijkheid voor klager om een onafhankelijk oordeel te ontvangen over zijn/ haar klacht.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B1FEBC" id="_x0000_t202" coordsize="21600,21600" o:spt="202" path="m,l,21600r21600,l21600,xe">
                <v:stroke joinstyle="miter"/>
                <v:path gradientshapeok="t" o:connecttype="rect"/>
              </v:shapetype>
              <v:shape id="Tekstvak 2" o:spid="_x0000_s1026" type="#_x0000_t202" style="position:absolute;margin-left:0;margin-top:157pt;width:452.25pt;height:180pt;z-index:2517002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" fillcolor="#c1e1f6">
                <v:textbox>
                  <w:txbxContent>
                    <w:p w14:paraId="75D12D97" w14:textId="77777777" w:rsidR="004647CB" w:rsidRDefault="004647CB">
                      <w:pPr>
                        <w:rPr>
                          <w:color w:val="225D8A"/>
                          <w:szCs w:val="20"/>
                        </w:rPr>
                      </w:pPr>
                      <w:r w:rsidRPr="004647CB">
                        <w:rPr>
                          <w:b/>
                          <w:bCs/>
                          <w:color w:val="225D8A"/>
                          <w:szCs w:val="20"/>
                        </w:rPr>
                        <w:t>Klachtenbemiddelaar en Klachtencommissie: wie doet wat?</w:t>
                      </w:r>
                      <w:r w:rsidRPr="004647CB">
                        <w:rPr>
                          <w:color w:val="225D8A"/>
                          <w:szCs w:val="20"/>
                        </w:rPr>
                        <w:t xml:space="preserve"> </w:t>
                      </w:r>
                    </w:p>
                    <w:p w14:paraId="4372E229" w14:textId="77777777" w:rsidR="004647CB" w:rsidRPr="004647CB" w:rsidRDefault="004647CB">
                      <w:pPr>
                        <w:rPr>
                          <w:color w:val="225D8A"/>
                          <w:sz w:val="18"/>
                          <w:szCs w:val="18"/>
                        </w:rPr>
                      </w:pPr>
                      <w:r w:rsidRPr="004647CB">
                        <w:rPr>
                          <w:color w:val="225D8A"/>
                          <w:sz w:val="18"/>
                          <w:szCs w:val="18"/>
                        </w:rPr>
                        <w:t xml:space="preserve">Het startpunt van een klachtprocedure in Amphia is altijd de klachtbemiddelaar. De klachtbemiddelaar bemiddelt tussen de klager en de betrokken zorgverlener(s). Als het niet lukt om de klacht met de klachtbemiddelaar naar wens van de klager af te handelen, dan kan klager een klacht indienen bij de Klachtencommissie. De Klachtencommissie doet vervolgens onafhankelijk onderzoek naar een klacht en geeft een oordeel over de klacht. </w:t>
                      </w:r>
                    </w:p>
                    <w:p w14:paraId="289CA147" w14:textId="77777777" w:rsidR="004647CB" w:rsidRPr="004647CB" w:rsidRDefault="004647CB">
                      <w:pPr>
                        <w:rPr>
                          <w:color w:val="225D8A"/>
                          <w:sz w:val="18"/>
                          <w:szCs w:val="18"/>
                        </w:rPr>
                      </w:pPr>
                    </w:p>
                    <w:p w14:paraId="27674D83" w14:textId="7DCFA199" w:rsidR="004647CB" w:rsidRPr="004647CB" w:rsidRDefault="004647CB">
                      <w:pPr>
                        <w:rPr>
                          <w:color w:val="225D8A"/>
                          <w:sz w:val="18"/>
                          <w:szCs w:val="18"/>
                        </w:rPr>
                      </w:pPr>
                      <w:r w:rsidRPr="004647CB">
                        <w:rPr>
                          <w:color w:val="225D8A"/>
                          <w:sz w:val="18"/>
                          <w:szCs w:val="18"/>
                        </w:rPr>
                        <w:t>De Klachtencommissie is een aanvulling op de wettelijke instelling van klachtenbemiddelaars in Amphia. De Klachtencommissie is niet wettelijk verplicht, maar wel van belang geacht door de Raad van Bestuur. Mogelijk kan de commissie een bijdrage leveren aan de verbetering van de zorg-</w:t>
                      </w:r>
                      <w:r>
                        <w:rPr>
                          <w:color w:val="225D8A"/>
                          <w:sz w:val="18"/>
                          <w:szCs w:val="18"/>
                        </w:rPr>
                        <w:t xml:space="preserve"> </w:t>
                      </w:r>
                      <w:r w:rsidRPr="004647CB">
                        <w:rPr>
                          <w:color w:val="225D8A"/>
                          <w:sz w:val="18"/>
                          <w:szCs w:val="18"/>
                        </w:rPr>
                        <w:t>en dienstverlening aan patiënten en bezoekers. Tevens is de Klachtencommissie een mogelijkheid voor klager om een onafhankelijk oordeel te ontvangen over zijn/ haar klacht.</w:t>
                      </w:r>
                    </w:p>
                  </w:txbxContent>
                </v:textbox>
                <w10:wrap type="square" anchorx="margin"/>
              </v:shape>
            </w:pict>
          </mc:Fallback>
        </mc:AlternateContent>
      </w:r>
      <w:r w:rsidR="004647CB">
        <w:rPr>
          <w:noProof/>
        </w:rPr>
        <mc:AlternateContent>
          <mc:Choice Requires="wps">
            <w:drawing>
              <wp:anchor distT="45720" distB="45720" distL="114300" distR="114300" simplePos="0" relativeHeight="251698176" behindDoc="0" locked="0" layoutInCell="1" allowOverlap="1" wp14:anchorId="181C37D0" wp14:editId="59E74D68">
                <wp:simplePos x="0" y="0"/>
                <wp:positionH relativeFrom="margin">
                  <wp:align>right</wp:align>
                </wp:positionH>
                <wp:positionV relativeFrom="paragraph">
                  <wp:posOffset>450850</wp:posOffset>
                </wp:positionV>
                <wp:extent cx="5734050" cy="1362075"/>
                <wp:effectExtent l="0" t="0" r="19050" b="2857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1362075"/>
                        </a:xfrm>
                        <a:prstGeom prst="rect">
                          <a:avLst/>
                        </a:prstGeom>
                        <a:solidFill>
                          <a:srgbClr val="225D8A"/>
                        </a:solidFill>
                        <a:ln w="9525">
                          <a:solidFill>
                            <a:srgbClr val="000000"/>
                          </a:solidFill>
                          <a:miter lim="800000"/>
                          <a:headEnd/>
                          <a:tailEnd/>
                        </a:ln>
                      </wps:spPr>
                      <wps:txbx>
                        <w:txbxContent>
                          <w:p w14:paraId="68428101" w14:textId="77777777" w:rsidR="004647CB" w:rsidRDefault="004647CB" w:rsidP="004647CB">
                            <w:pPr>
                              <w:jc w:val="center"/>
                              <w:rPr>
                                <w:color w:val="FFFFFF" w:themeColor="background1"/>
                                <w:sz w:val="52"/>
                                <w:szCs w:val="52"/>
                              </w:rPr>
                            </w:pPr>
                          </w:p>
                          <w:p w14:paraId="4CE690EA" w14:textId="2B5147F6" w:rsidR="004647CB" w:rsidRDefault="004647CB" w:rsidP="004647CB">
                            <w:pPr>
                              <w:jc w:val="center"/>
                              <w:rPr>
                                <w:color w:val="FFFFFF" w:themeColor="background1"/>
                                <w:sz w:val="52"/>
                                <w:szCs w:val="52"/>
                              </w:rPr>
                            </w:pPr>
                            <w:r w:rsidRPr="004647CB">
                              <w:rPr>
                                <w:color w:val="FFFFFF" w:themeColor="background1"/>
                                <w:sz w:val="52"/>
                                <w:szCs w:val="52"/>
                              </w:rPr>
                              <w:t>Klachtencommissie</w:t>
                            </w:r>
                          </w:p>
                          <w:p w14:paraId="08905F17" w14:textId="1DFB4DDB" w:rsidR="004647CB" w:rsidRPr="004647CB" w:rsidRDefault="004647CB" w:rsidP="004647CB">
                            <w:pPr>
                              <w:jc w:val="center"/>
                              <w:rPr>
                                <w:color w:val="FFFFFF" w:themeColor="background1"/>
                                <w:sz w:val="40"/>
                                <w:szCs w:val="40"/>
                              </w:rPr>
                            </w:pPr>
                            <w:r w:rsidRPr="004647CB">
                              <w:rPr>
                                <w:color w:val="FFFFFF" w:themeColor="background1"/>
                                <w:sz w:val="40"/>
                                <w:szCs w:val="40"/>
                              </w:rPr>
                              <w:t>Jaarverslag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1C37D0" id="_x0000_s1027" type="#_x0000_t202" style="position:absolute;margin-left:400.3pt;margin-top:35.5pt;width:451.5pt;height:107.25pt;z-index:2516981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" fillcolor="#225d8a">
                <v:textbox>
                  <w:txbxContent>
                    <w:p w14:paraId="68428101" w14:textId="77777777" w:rsidR="004647CB" w:rsidRDefault="004647CB" w:rsidP="004647CB">
                      <w:pPr>
                        <w:jc w:val="center"/>
                        <w:rPr>
                          <w:color w:val="FFFFFF" w:themeColor="background1"/>
                          <w:sz w:val="52"/>
                          <w:szCs w:val="52"/>
                        </w:rPr>
                      </w:pPr>
                    </w:p>
                    <w:p w14:paraId="4CE690EA" w14:textId="2B5147F6" w:rsidR="004647CB" w:rsidRDefault="004647CB" w:rsidP="004647CB">
                      <w:pPr>
                        <w:jc w:val="center"/>
                        <w:rPr>
                          <w:color w:val="FFFFFF" w:themeColor="background1"/>
                          <w:sz w:val="52"/>
                          <w:szCs w:val="52"/>
                        </w:rPr>
                      </w:pPr>
                      <w:r w:rsidRPr="004647CB">
                        <w:rPr>
                          <w:color w:val="FFFFFF" w:themeColor="background1"/>
                          <w:sz w:val="52"/>
                          <w:szCs w:val="52"/>
                        </w:rPr>
                        <w:t>Klachtencommissie</w:t>
                      </w:r>
                    </w:p>
                    <w:p w14:paraId="08905F17" w14:textId="1DFB4DDB" w:rsidR="004647CB" w:rsidRPr="004647CB" w:rsidRDefault="004647CB" w:rsidP="004647CB">
                      <w:pPr>
                        <w:jc w:val="center"/>
                        <w:rPr>
                          <w:color w:val="FFFFFF" w:themeColor="background1"/>
                          <w:sz w:val="40"/>
                          <w:szCs w:val="40"/>
                        </w:rPr>
                      </w:pPr>
                      <w:r w:rsidRPr="004647CB">
                        <w:rPr>
                          <w:color w:val="FFFFFF" w:themeColor="background1"/>
                          <w:sz w:val="40"/>
                          <w:szCs w:val="40"/>
                        </w:rPr>
                        <w:t>Jaarverslag 2025</w:t>
                      </w:r>
                    </w:p>
                  </w:txbxContent>
                </v:textbox>
                <w10:wrap type="square" anchorx="margin"/>
              </v:shape>
            </w:pict>
          </mc:Fallback>
        </mc:AlternateContent>
      </w:r>
    </w:p>
    <w:p w14:paraId="21845E0D" w14:textId="296B7EA9" w:rsidR="004647CB" w:rsidRDefault="00BF250A" w:rsidP="0058133F">
      <w:pPr>
        <w:spacing w:line="480" w:lineRule="auto"/>
      </w:pPr>
      <w:r>
        <w:rPr>
          <w:noProof/>
        </w:rPr>
        <mc:AlternateContent>
          <mc:Choice Requires="wps">
            <w:drawing>
              <wp:anchor distT="45720" distB="45720" distL="114300" distR="114300" simplePos="0" relativeHeight="251702272" behindDoc="0" locked="0" layoutInCell="1" allowOverlap="1" wp14:anchorId="09E9CB4C" wp14:editId="24A3A29F">
                <wp:simplePos x="0" y="0"/>
                <wp:positionH relativeFrom="margin">
                  <wp:align>left</wp:align>
                </wp:positionH>
                <wp:positionV relativeFrom="paragraph">
                  <wp:posOffset>4121150</wp:posOffset>
                </wp:positionV>
                <wp:extent cx="2360930" cy="1404620"/>
                <wp:effectExtent l="0" t="0" r="19685" b="26670"/>
                <wp:wrapSquare wrapText="bothSides"/>
                <wp:docPr id="62163511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C1E1F6"/>
                        </a:solidFill>
                        <a:ln w="9525">
                          <a:solidFill>
                            <a:srgbClr val="000000"/>
                          </a:solidFill>
                          <a:miter lim="800000"/>
                          <a:headEnd/>
                          <a:tailEnd/>
                        </a:ln>
                      </wps:spPr>
                      <wps:txbx>
                        <w:txbxContent>
                          <w:p w14:paraId="011D9D0F" w14:textId="54003C1D" w:rsidR="00AC3F31" w:rsidRDefault="00AC3F31">
                            <w:pPr>
                              <w:rPr>
                                <w:b/>
                                <w:bCs/>
                                <w:color w:val="225D8A"/>
                              </w:rPr>
                            </w:pPr>
                            <w:r w:rsidRPr="00AC3F31">
                              <w:rPr>
                                <w:b/>
                                <w:bCs/>
                                <w:color w:val="225D8A"/>
                              </w:rPr>
                              <w:t>Aantal klachten in 2025</w:t>
                            </w:r>
                          </w:p>
                          <w:p w14:paraId="0A5E279E" w14:textId="77777777" w:rsidR="00AC3F31" w:rsidRPr="00AC3F31" w:rsidRDefault="00AC3F31" w:rsidP="00AC3F31">
                            <w:pPr>
                              <w:pStyle w:val="Ondertekening4"/>
                              <w:rPr>
                                <w:rFonts w:cs="Arial"/>
                                <w:color w:val="225D8A"/>
                                <w:sz w:val="18"/>
                                <w:szCs w:val="18"/>
                              </w:rPr>
                            </w:pPr>
                            <w:r w:rsidRPr="00AC3F31">
                              <w:rPr>
                                <w:rFonts w:cs="Arial"/>
                                <w:color w:val="225D8A"/>
                                <w:sz w:val="18"/>
                                <w:szCs w:val="18"/>
                              </w:rPr>
                              <w:t xml:space="preserve">In 2025 zijn 5 klachten ontvangen bij de Klachtencommissie van Amphia. Van deze 5 klachten, zijn er 3 afgehandeld in 2024. Waarvan 1 klacht uit 2024 is ingetrokken in 2025. Daarnaast zijn er in 2025, 5 klachten uit 2024 afgehandeld. Dit verslag gaat over de </w:t>
                            </w:r>
                            <w:r w:rsidRPr="00AC3F31">
                              <w:rPr>
                                <w:rFonts w:cs="Arial"/>
                                <w:i/>
                                <w:color w:val="225D8A"/>
                                <w:sz w:val="18"/>
                                <w:szCs w:val="18"/>
                              </w:rPr>
                              <w:t>afgehandelde</w:t>
                            </w:r>
                            <w:r w:rsidRPr="00AC3F31">
                              <w:rPr>
                                <w:rFonts w:cs="Arial"/>
                                <w:color w:val="225D8A"/>
                                <w:sz w:val="18"/>
                                <w:szCs w:val="18"/>
                              </w:rPr>
                              <w:t xml:space="preserve"> klachten in 2025.</w:t>
                            </w:r>
                          </w:p>
                          <w:p w14:paraId="59228462" w14:textId="77777777" w:rsidR="00AC3F31" w:rsidRPr="00AC3F31" w:rsidRDefault="00AC3F31" w:rsidP="00AC3F31">
                            <w:pPr>
                              <w:pStyle w:val="Ondertekening4"/>
                              <w:ind w:left="720"/>
                              <w:rPr>
                                <w:rFonts w:cs="Arial"/>
                                <w:color w:val="225D8A"/>
                                <w:sz w:val="18"/>
                                <w:szCs w:val="18"/>
                                <w:lang w:val="nl"/>
                              </w:rPr>
                            </w:pPr>
                          </w:p>
                          <w:p w14:paraId="0272D4E6" w14:textId="7F497EF7" w:rsidR="00AC3F31" w:rsidRPr="00AC3F31" w:rsidRDefault="00AC3F31" w:rsidP="00AC3F31">
                            <w:pPr>
                              <w:pStyle w:val="Ondertekening4"/>
                              <w:rPr>
                                <w:rFonts w:cs="Arial"/>
                                <w:color w:val="225D8A"/>
                                <w:sz w:val="18"/>
                                <w:szCs w:val="18"/>
                              </w:rPr>
                            </w:pPr>
                            <w:r w:rsidRPr="00AC3F31">
                              <w:rPr>
                                <w:rFonts w:cs="Arial"/>
                                <w:color w:val="225D8A"/>
                                <w:sz w:val="18"/>
                                <w:szCs w:val="18"/>
                                <w:lang w:val="nl"/>
                              </w:rPr>
                              <w:t xml:space="preserve">Van de afgehandelde klachten is bij 1 van de klagers in eerste instantie bemiddeld door de klachtenbemiddelaar.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9E9CB4C" id="_x0000_s1028" type="#_x0000_t202" style="position:absolute;margin-left:0;margin-top:324.5pt;width:185.9pt;height:110.6pt;z-index:251702272;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" fillcolor="#c1e1f6">
                <v:textbox style="mso-fit-shape-to-text:t">
                  <w:txbxContent>
                    <w:p w14:paraId="011D9D0F" w14:textId="54003C1D" w:rsidR="00AC3F31" w:rsidRDefault="00AC3F31">
                      <w:pPr>
                        <w:rPr>
                          <w:b/>
                          <w:bCs/>
                          <w:color w:val="225D8A"/>
                        </w:rPr>
                      </w:pPr>
                      <w:r w:rsidRPr="00AC3F31">
                        <w:rPr>
                          <w:b/>
                          <w:bCs/>
                          <w:color w:val="225D8A"/>
                        </w:rPr>
                        <w:t>Aantal klachten in 2025</w:t>
                      </w:r>
                    </w:p>
                    <w:p w14:paraId="0A5E279E" w14:textId="77777777" w:rsidR="00AC3F31" w:rsidRPr="00AC3F31" w:rsidRDefault="00AC3F31" w:rsidP="00AC3F31">
                      <w:pPr>
                        <w:pStyle w:val="Ondertekening4"/>
                        <w:rPr>
                          <w:rFonts w:cs="Arial"/>
                          <w:color w:val="225D8A"/>
                          <w:sz w:val="18"/>
                          <w:szCs w:val="18"/>
                        </w:rPr>
                      </w:pPr>
                      <w:r w:rsidRPr="00AC3F31">
                        <w:rPr>
                          <w:rFonts w:cs="Arial"/>
                          <w:color w:val="225D8A"/>
                          <w:sz w:val="18"/>
                          <w:szCs w:val="18"/>
                        </w:rPr>
                        <w:t xml:space="preserve">In 2025 zijn 5 klachten ontvangen bij de Klachtencommissie van Amphia. Van deze 5 klachten, zijn er 3 afgehandeld in 2024. Waarvan 1 klacht uit 2024 is ingetrokken in 2025. Daarnaast zijn er in 2025, 5 klachten uit 2024 afgehandeld. Dit verslag gaat over de </w:t>
                      </w:r>
                      <w:r w:rsidRPr="00AC3F31">
                        <w:rPr>
                          <w:rFonts w:cs="Arial"/>
                          <w:i/>
                          <w:color w:val="225D8A"/>
                          <w:sz w:val="18"/>
                          <w:szCs w:val="18"/>
                        </w:rPr>
                        <w:t>afgehandelde</w:t>
                      </w:r>
                      <w:r w:rsidRPr="00AC3F31">
                        <w:rPr>
                          <w:rFonts w:cs="Arial"/>
                          <w:color w:val="225D8A"/>
                          <w:sz w:val="18"/>
                          <w:szCs w:val="18"/>
                        </w:rPr>
                        <w:t xml:space="preserve"> klachten in 2025.</w:t>
                      </w:r>
                    </w:p>
                    <w:p w14:paraId="59228462" w14:textId="77777777" w:rsidR="00AC3F31" w:rsidRPr="00AC3F31" w:rsidRDefault="00AC3F31" w:rsidP="00AC3F31">
                      <w:pPr>
                        <w:pStyle w:val="Ondertekening4"/>
                        <w:ind w:left="720"/>
                        <w:rPr>
                          <w:rFonts w:cs="Arial"/>
                          <w:color w:val="225D8A"/>
                          <w:sz w:val="18"/>
                          <w:szCs w:val="18"/>
                          <w:lang w:val="nl"/>
                        </w:rPr>
                      </w:pPr>
                    </w:p>
                    <w:p w14:paraId="0272D4E6" w14:textId="7F497EF7" w:rsidR="00AC3F31" w:rsidRPr="00AC3F31" w:rsidRDefault="00AC3F31" w:rsidP="00AC3F31">
                      <w:pPr>
                        <w:pStyle w:val="Ondertekening4"/>
                        <w:rPr>
                          <w:rFonts w:cs="Arial"/>
                          <w:color w:val="225D8A"/>
                          <w:sz w:val="18"/>
                          <w:szCs w:val="18"/>
                        </w:rPr>
                      </w:pPr>
                      <w:r w:rsidRPr="00AC3F31">
                        <w:rPr>
                          <w:rFonts w:cs="Arial"/>
                          <w:color w:val="225D8A"/>
                          <w:sz w:val="18"/>
                          <w:szCs w:val="18"/>
                          <w:lang w:val="nl"/>
                        </w:rPr>
                        <w:t xml:space="preserve">Van de afgehandelde klachten is bij 1 van de klagers in eerste instantie bemiddeld door de klachtenbemiddelaar.  </w:t>
                      </w:r>
                    </w:p>
                  </w:txbxContent>
                </v:textbox>
                <w10:wrap type="square" anchorx="margin"/>
              </v:shape>
            </w:pict>
          </mc:Fallback>
        </mc:AlternateContent>
      </w:r>
    </w:p>
    <w:p w14:paraId="1FF6269C" w14:textId="7E789A41" w:rsidR="00AC3F31" w:rsidRPr="00A35C10" w:rsidRDefault="00A35C10" w:rsidP="00AC3F31">
      <w:pPr>
        <w:rPr>
          <w:rStyle w:val="Kop1Char"/>
          <w:rFonts w:ascii="Arial" w:eastAsia="Times New Roman" w:hAnsi="Arial" w:cs="Times New Roman"/>
          <w:color w:val="auto"/>
          <w:sz w:val="20"/>
          <w:szCs w:val="24"/>
        </w:rPr>
      </w:pPr>
      <w:r>
        <w:rPr>
          <w:noProof/>
        </w:rPr>
        <w:drawing>
          <wp:anchor distT="0" distB="0" distL="114300" distR="114300" simplePos="0" relativeHeight="251719680" behindDoc="1" locked="0" layoutInCell="1" allowOverlap="1" wp14:anchorId="3849B77A" wp14:editId="5DF684EF">
            <wp:simplePos x="0" y="0"/>
            <wp:positionH relativeFrom="margin">
              <wp:posOffset>2626995</wp:posOffset>
            </wp:positionH>
            <wp:positionV relativeFrom="paragraph">
              <wp:posOffset>229235</wp:posOffset>
            </wp:positionV>
            <wp:extent cx="3064510" cy="1486535"/>
            <wp:effectExtent l="0" t="0" r="2540" b="0"/>
            <wp:wrapTight wrapText="bothSides">
              <wp:wrapPolygon edited="0">
                <wp:start x="0" y="0"/>
                <wp:lineTo x="0" y="21314"/>
                <wp:lineTo x="21484" y="21314"/>
                <wp:lineTo x="21484" y="0"/>
                <wp:lineTo x="0" y="0"/>
              </wp:wrapPolygon>
            </wp:wrapTight>
            <wp:docPr id="94084364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64510" cy="1486535"/>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elraster"/>
        <w:tblpPr w:leftFromText="141" w:rightFromText="141" w:vertAnchor="text" w:horzAnchor="page" w:tblpX="5381" w:tblpY="3502"/>
        <w:tblW w:w="0" w:type="auto"/>
        <w:tblLook w:val="04A0" w:firstRow="1" w:lastRow="0" w:firstColumn="1" w:lastColumn="0" w:noHBand="0" w:noVBand="1"/>
      </w:tblPr>
      <w:tblGrid>
        <w:gridCol w:w="2624"/>
        <w:gridCol w:w="861"/>
        <w:gridCol w:w="1613"/>
      </w:tblGrid>
      <w:tr w:rsidR="00BF250A" w:rsidRPr="00956D7A" w14:paraId="7E5864E8" w14:textId="77777777" w:rsidTr="00A35C10">
        <w:trPr>
          <w:trHeight w:val="990"/>
        </w:trPr>
        <w:tc>
          <w:tcPr>
            <w:tcW w:w="2624" w:type="dxa"/>
            <w:shd w:val="clear" w:color="auto" w:fill="225D8A"/>
          </w:tcPr>
          <w:p w14:paraId="3F54D9E6" w14:textId="77777777" w:rsidR="00BF250A" w:rsidRPr="00956D7A" w:rsidRDefault="00BF250A" w:rsidP="00A35C10">
            <w:pPr>
              <w:rPr>
                <w:b/>
                <w:bCs/>
                <w:color w:val="FFFFFF" w:themeColor="background1"/>
              </w:rPr>
            </w:pPr>
            <w:r w:rsidRPr="00956D7A">
              <w:rPr>
                <w:b/>
                <w:bCs/>
                <w:color w:val="FFFFFF" w:themeColor="background1"/>
              </w:rPr>
              <w:t>Klachten 2025</w:t>
            </w:r>
          </w:p>
        </w:tc>
        <w:tc>
          <w:tcPr>
            <w:tcW w:w="861" w:type="dxa"/>
            <w:shd w:val="clear" w:color="auto" w:fill="225D8A"/>
          </w:tcPr>
          <w:p w14:paraId="35382951" w14:textId="77777777" w:rsidR="00BF250A" w:rsidRPr="00956D7A" w:rsidRDefault="00BF250A" w:rsidP="00A35C10">
            <w:pPr>
              <w:rPr>
                <w:color w:val="FFFFFF" w:themeColor="background1"/>
              </w:rPr>
            </w:pPr>
            <w:r w:rsidRPr="00956D7A">
              <w:rPr>
                <w:color w:val="FFFFFF" w:themeColor="background1"/>
              </w:rPr>
              <w:t>Aantal klagers</w:t>
            </w:r>
          </w:p>
        </w:tc>
        <w:tc>
          <w:tcPr>
            <w:tcW w:w="1613" w:type="dxa"/>
            <w:shd w:val="clear" w:color="auto" w:fill="225D8A"/>
          </w:tcPr>
          <w:p w14:paraId="4695DD52" w14:textId="77777777" w:rsidR="00BF250A" w:rsidRPr="00956D7A" w:rsidRDefault="00BF250A" w:rsidP="00A35C10">
            <w:pPr>
              <w:rPr>
                <w:color w:val="FFFFFF" w:themeColor="background1"/>
              </w:rPr>
            </w:pPr>
            <w:r w:rsidRPr="00956D7A">
              <w:rPr>
                <w:color w:val="FFFFFF" w:themeColor="background1"/>
              </w:rPr>
              <w:t>Aantal klacht- aspecten</w:t>
            </w:r>
          </w:p>
        </w:tc>
      </w:tr>
      <w:tr w:rsidR="00BF250A" w:rsidRPr="00956D7A" w14:paraId="1A698807" w14:textId="77777777" w:rsidTr="00A35C10">
        <w:trPr>
          <w:trHeight w:val="377"/>
        </w:trPr>
        <w:tc>
          <w:tcPr>
            <w:tcW w:w="2624" w:type="dxa"/>
            <w:shd w:val="clear" w:color="auto" w:fill="225D8A"/>
          </w:tcPr>
          <w:p w14:paraId="20241B7C" w14:textId="77777777" w:rsidR="00BF250A" w:rsidRPr="00956D7A" w:rsidRDefault="00BF250A" w:rsidP="00A35C10">
            <w:pPr>
              <w:rPr>
                <w:b/>
                <w:bCs/>
                <w:color w:val="FFFFFF" w:themeColor="background1"/>
              </w:rPr>
            </w:pPr>
            <w:r w:rsidRPr="00956D7A">
              <w:rPr>
                <w:b/>
                <w:bCs/>
                <w:color w:val="FFFFFF" w:themeColor="background1"/>
              </w:rPr>
              <w:t xml:space="preserve">Ontvangen </w:t>
            </w:r>
          </w:p>
        </w:tc>
        <w:tc>
          <w:tcPr>
            <w:tcW w:w="861" w:type="dxa"/>
            <w:shd w:val="clear" w:color="auto" w:fill="C1E1F6"/>
          </w:tcPr>
          <w:p w14:paraId="243F199F" w14:textId="77777777" w:rsidR="00BF250A" w:rsidRPr="004C3DB9" w:rsidRDefault="00BF250A" w:rsidP="00A35C10">
            <w:pPr>
              <w:rPr>
                <w:b/>
                <w:bCs/>
                <w:color w:val="365F91" w:themeColor="accent1" w:themeShade="BF"/>
              </w:rPr>
            </w:pPr>
            <w:r w:rsidRPr="004C3DB9">
              <w:rPr>
                <w:b/>
                <w:bCs/>
                <w:color w:val="365F91" w:themeColor="accent1" w:themeShade="BF"/>
              </w:rPr>
              <w:t>5</w:t>
            </w:r>
          </w:p>
        </w:tc>
        <w:tc>
          <w:tcPr>
            <w:tcW w:w="1613" w:type="dxa"/>
            <w:shd w:val="clear" w:color="auto" w:fill="C1E1F6"/>
          </w:tcPr>
          <w:p w14:paraId="23C6BDBC" w14:textId="77777777" w:rsidR="00BF250A" w:rsidRPr="004C3DB9" w:rsidRDefault="00BF250A" w:rsidP="00A35C10">
            <w:pPr>
              <w:rPr>
                <w:b/>
                <w:bCs/>
                <w:color w:val="365F91" w:themeColor="accent1" w:themeShade="BF"/>
              </w:rPr>
            </w:pPr>
            <w:r w:rsidRPr="004C3DB9">
              <w:rPr>
                <w:b/>
                <w:bCs/>
                <w:color w:val="365F91" w:themeColor="accent1" w:themeShade="BF"/>
              </w:rPr>
              <w:t>19</w:t>
            </w:r>
          </w:p>
        </w:tc>
      </w:tr>
      <w:tr w:rsidR="00BF250A" w:rsidRPr="00956D7A" w14:paraId="6FFC38A7" w14:textId="77777777" w:rsidTr="00A35C10">
        <w:trPr>
          <w:trHeight w:val="357"/>
        </w:trPr>
        <w:tc>
          <w:tcPr>
            <w:tcW w:w="2624" w:type="dxa"/>
            <w:shd w:val="clear" w:color="auto" w:fill="225D8A"/>
          </w:tcPr>
          <w:p w14:paraId="5D9426E5" w14:textId="77777777" w:rsidR="00BF250A" w:rsidRPr="00956D7A" w:rsidRDefault="00BF250A" w:rsidP="00A35C10">
            <w:pPr>
              <w:rPr>
                <w:b/>
                <w:bCs/>
                <w:color w:val="FFFFFF" w:themeColor="background1"/>
              </w:rPr>
            </w:pPr>
            <w:r w:rsidRPr="00956D7A">
              <w:rPr>
                <w:b/>
                <w:bCs/>
                <w:color w:val="FFFFFF" w:themeColor="background1"/>
              </w:rPr>
              <w:t>Afgehandeld</w:t>
            </w:r>
          </w:p>
        </w:tc>
        <w:tc>
          <w:tcPr>
            <w:tcW w:w="861" w:type="dxa"/>
          </w:tcPr>
          <w:p w14:paraId="17A4FB6E" w14:textId="77777777" w:rsidR="00BF250A" w:rsidRPr="004C3DB9" w:rsidRDefault="00BF250A" w:rsidP="00A35C10">
            <w:pPr>
              <w:rPr>
                <w:b/>
                <w:bCs/>
                <w:color w:val="365F91" w:themeColor="accent1" w:themeShade="BF"/>
              </w:rPr>
            </w:pPr>
            <w:r w:rsidRPr="004C3DB9">
              <w:rPr>
                <w:b/>
                <w:bCs/>
                <w:color w:val="365F91" w:themeColor="accent1" w:themeShade="BF"/>
              </w:rPr>
              <w:t>8</w:t>
            </w:r>
          </w:p>
        </w:tc>
        <w:tc>
          <w:tcPr>
            <w:tcW w:w="1613" w:type="dxa"/>
          </w:tcPr>
          <w:p w14:paraId="2F4E7571" w14:textId="77777777" w:rsidR="00BF250A" w:rsidRPr="004C3DB9" w:rsidRDefault="00BF250A" w:rsidP="00A35C10">
            <w:pPr>
              <w:rPr>
                <w:b/>
                <w:bCs/>
                <w:color w:val="365F91" w:themeColor="accent1" w:themeShade="BF"/>
              </w:rPr>
            </w:pPr>
            <w:r w:rsidRPr="004C3DB9">
              <w:rPr>
                <w:b/>
                <w:bCs/>
                <w:color w:val="365F91" w:themeColor="accent1" w:themeShade="BF"/>
              </w:rPr>
              <w:t>31</w:t>
            </w:r>
          </w:p>
        </w:tc>
      </w:tr>
      <w:tr w:rsidR="00BF250A" w:rsidRPr="00956D7A" w14:paraId="2905DEF9" w14:textId="77777777" w:rsidTr="00A35C10">
        <w:trPr>
          <w:trHeight w:val="357"/>
        </w:trPr>
        <w:tc>
          <w:tcPr>
            <w:tcW w:w="2624" w:type="dxa"/>
            <w:shd w:val="clear" w:color="auto" w:fill="225D8A"/>
          </w:tcPr>
          <w:p w14:paraId="3A165F3F" w14:textId="77777777" w:rsidR="00BF250A" w:rsidRPr="004C3DB9" w:rsidRDefault="00BF250A" w:rsidP="00A35C10">
            <w:pPr>
              <w:rPr>
                <w:i/>
                <w:iCs/>
                <w:color w:val="FFFFFF" w:themeColor="background1"/>
              </w:rPr>
            </w:pPr>
            <w:r w:rsidRPr="004C3DB9">
              <w:rPr>
                <w:i/>
                <w:iCs/>
                <w:color w:val="FFFFFF" w:themeColor="background1"/>
              </w:rPr>
              <w:t>Waarvan ontvangen in 2025</w:t>
            </w:r>
          </w:p>
        </w:tc>
        <w:tc>
          <w:tcPr>
            <w:tcW w:w="861" w:type="dxa"/>
            <w:shd w:val="clear" w:color="auto" w:fill="C1E1F6"/>
          </w:tcPr>
          <w:p w14:paraId="0750C20A" w14:textId="77777777" w:rsidR="00BF250A" w:rsidRPr="004C3DB9" w:rsidRDefault="00BF250A" w:rsidP="00A35C10">
            <w:pPr>
              <w:rPr>
                <w:b/>
                <w:bCs/>
                <w:color w:val="365F91" w:themeColor="accent1" w:themeShade="BF"/>
              </w:rPr>
            </w:pPr>
            <w:r w:rsidRPr="004C3DB9">
              <w:rPr>
                <w:b/>
                <w:bCs/>
                <w:color w:val="365F91" w:themeColor="accent1" w:themeShade="BF"/>
              </w:rPr>
              <w:t>5</w:t>
            </w:r>
          </w:p>
        </w:tc>
        <w:tc>
          <w:tcPr>
            <w:tcW w:w="1613" w:type="dxa"/>
            <w:shd w:val="clear" w:color="auto" w:fill="C1E1F6"/>
          </w:tcPr>
          <w:p w14:paraId="4030BE6B" w14:textId="77777777" w:rsidR="00BF250A" w:rsidRPr="004C3DB9" w:rsidRDefault="00BF250A" w:rsidP="00A35C10">
            <w:pPr>
              <w:rPr>
                <w:b/>
                <w:bCs/>
                <w:color w:val="365F91" w:themeColor="accent1" w:themeShade="BF"/>
              </w:rPr>
            </w:pPr>
            <w:r w:rsidRPr="004C3DB9">
              <w:rPr>
                <w:b/>
                <w:bCs/>
                <w:color w:val="365F91" w:themeColor="accent1" w:themeShade="BF"/>
              </w:rPr>
              <w:t>12</w:t>
            </w:r>
          </w:p>
        </w:tc>
      </w:tr>
    </w:tbl>
    <w:p w14:paraId="3337E911" w14:textId="77777777" w:rsidR="00A35C10" w:rsidRDefault="00A35C10" w:rsidP="00352008"/>
    <w:p w14:paraId="0C167CC0" w14:textId="5B72BE06" w:rsidR="00A35C10" w:rsidRDefault="00A35C10" w:rsidP="00352008"/>
    <w:p w14:paraId="3EF08C79" w14:textId="5901DF77" w:rsidR="00A35C10" w:rsidRDefault="00A35C10" w:rsidP="00352008">
      <w:r w:rsidRPr="00AC3F31">
        <w:rPr>
          <w:rFonts w:cs="Arial"/>
          <w:bCs/>
          <w:noProof/>
          <w:szCs w:val="20"/>
        </w:rPr>
        <mc:AlternateContent>
          <mc:Choice Requires="wps">
            <w:drawing>
              <wp:anchor distT="45720" distB="45720" distL="114300" distR="114300" simplePos="0" relativeHeight="251704320" behindDoc="0" locked="0" layoutInCell="1" allowOverlap="1" wp14:anchorId="7D830FB8" wp14:editId="1402D718">
                <wp:simplePos x="0" y="0"/>
                <wp:positionH relativeFrom="margin">
                  <wp:align>left</wp:align>
                </wp:positionH>
                <wp:positionV relativeFrom="paragraph">
                  <wp:posOffset>255905</wp:posOffset>
                </wp:positionV>
                <wp:extent cx="2295525" cy="1496695"/>
                <wp:effectExtent l="0" t="0" r="28575" b="27305"/>
                <wp:wrapSquare wrapText="bothSides"/>
                <wp:docPr id="148360274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496695"/>
                        </a:xfrm>
                        <a:prstGeom prst="rect">
                          <a:avLst/>
                        </a:prstGeom>
                        <a:solidFill>
                          <a:srgbClr val="C1E1F6"/>
                        </a:solidFill>
                        <a:ln w="9525">
                          <a:solidFill>
                            <a:srgbClr val="225D8A"/>
                          </a:solidFill>
                          <a:miter lim="800000"/>
                          <a:headEnd/>
                          <a:tailEnd/>
                        </a:ln>
                      </wps:spPr>
                      <wps:txbx>
                        <w:txbxContent>
                          <w:p w14:paraId="3189D16D" w14:textId="72E3EB9F" w:rsidR="00AC3F31" w:rsidRDefault="00956D7A">
                            <w:pPr>
                              <w:rPr>
                                <w:b/>
                                <w:bCs/>
                                <w:color w:val="225D8A"/>
                              </w:rPr>
                            </w:pPr>
                            <w:r w:rsidRPr="00956D7A">
                              <w:rPr>
                                <w:b/>
                                <w:bCs/>
                                <w:color w:val="225D8A"/>
                              </w:rPr>
                              <w:t>Aangeklaagde beroepsdoelgroep</w:t>
                            </w:r>
                          </w:p>
                          <w:p w14:paraId="384145A8" w14:textId="651E2505" w:rsidR="00956D7A" w:rsidRPr="00BF250A" w:rsidRDefault="00956D7A">
                            <w:pPr>
                              <w:rPr>
                                <w:b/>
                                <w:bCs/>
                                <w:color w:val="225D8A"/>
                                <w:sz w:val="18"/>
                                <w:szCs w:val="18"/>
                              </w:rPr>
                            </w:pPr>
                            <w:r w:rsidRPr="00BF250A">
                              <w:rPr>
                                <w:color w:val="225D8A"/>
                                <w:sz w:val="18"/>
                                <w:szCs w:val="18"/>
                              </w:rPr>
                              <w:t>In ongeveer 65% van de klachten is de betrokken Amphia medewerker een medisch specialist. Een enkele keer geldt een verpleegkundige of</w:t>
                            </w:r>
                            <w:r w:rsidRPr="00BF250A">
                              <w:rPr>
                                <w:b/>
                                <w:bCs/>
                                <w:color w:val="225D8A"/>
                                <w:sz w:val="18"/>
                                <w:szCs w:val="18"/>
                              </w:rPr>
                              <w:t xml:space="preserve"> </w:t>
                            </w:r>
                            <w:r w:rsidRPr="00BF250A">
                              <w:rPr>
                                <w:color w:val="225D8A"/>
                                <w:sz w:val="18"/>
                                <w:szCs w:val="18"/>
                              </w:rPr>
                              <w:t>teammanager als beklaagde.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830FB8" id="_x0000_s1029" type="#_x0000_t202" style="position:absolute;margin-left:0;margin-top:20.15pt;width:180.75pt;height:117.85pt;z-index:2517043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" fillcolor="#c1e1f6" strokecolor="#225d8a">
                <v:textbox>
                  <w:txbxContent>
                    <w:p w14:paraId="3189D16D" w14:textId="72E3EB9F" w:rsidR="00AC3F31" w:rsidRDefault="00956D7A">
                      <w:pPr>
                        <w:rPr>
                          <w:b/>
                          <w:bCs/>
                          <w:color w:val="225D8A"/>
                        </w:rPr>
                      </w:pPr>
                      <w:r w:rsidRPr="00956D7A">
                        <w:rPr>
                          <w:b/>
                          <w:bCs/>
                          <w:color w:val="225D8A"/>
                        </w:rPr>
                        <w:t>Aangeklaagde beroepsdoelgroep</w:t>
                      </w:r>
                    </w:p>
                    <w:p w14:paraId="384145A8" w14:textId="651E2505" w:rsidR="00956D7A" w:rsidRPr="00BF250A" w:rsidRDefault="00956D7A">
                      <w:pPr>
                        <w:rPr>
                          <w:b/>
                          <w:bCs/>
                          <w:color w:val="225D8A"/>
                          <w:sz w:val="18"/>
                          <w:szCs w:val="18"/>
                        </w:rPr>
                      </w:pPr>
                      <w:r w:rsidRPr="00BF250A">
                        <w:rPr>
                          <w:color w:val="225D8A"/>
                          <w:sz w:val="18"/>
                          <w:szCs w:val="18"/>
                        </w:rPr>
                        <w:t>In ongeveer 65% van de klachten is de betrokken Amphia medewerker een medisch specialist. Een enkele keer geldt een verpleegkundige of</w:t>
                      </w:r>
                      <w:r w:rsidRPr="00BF250A">
                        <w:rPr>
                          <w:b/>
                          <w:bCs/>
                          <w:color w:val="225D8A"/>
                          <w:sz w:val="18"/>
                          <w:szCs w:val="18"/>
                        </w:rPr>
                        <w:t xml:space="preserve"> </w:t>
                      </w:r>
                      <w:r w:rsidRPr="00BF250A">
                        <w:rPr>
                          <w:color w:val="225D8A"/>
                          <w:sz w:val="18"/>
                          <w:szCs w:val="18"/>
                        </w:rPr>
                        <w:t>teammanager als beklaagde.</w:t>
                      </w:r>
                    </w:p>
                  </w:txbxContent>
                </v:textbox>
                <w10:wrap type="square" anchorx="margin"/>
              </v:shape>
            </w:pict>
          </mc:Fallback>
        </mc:AlternateContent>
      </w:r>
    </w:p>
    <w:p w14:paraId="0627906E" w14:textId="2853667A" w:rsidR="00A35C10" w:rsidRDefault="00A35C10" w:rsidP="00352008"/>
    <w:p w14:paraId="1C2A68BD" w14:textId="76F2BB21" w:rsidR="00BF250A" w:rsidRDefault="00BF250A" w:rsidP="00352008"/>
    <w:p w14:paraId="6EA52F5B" w14:textId="36EE0949" w:rsidR="00F71522" w:rsidRDefault="00BF250A" w:rsidP="00352008">
      <w:r>
        <w:rPr>
          <w:noProof/>
        </w:rPr>
        <w:lastRenderedPageBreak/>
        <mc:AlternateContent>
          <mc:Choice Requires="wps">
            <w:drawing>
              <wp:anchor distT="45720" distB="45720" distL="114300" distR="114300" simplePos="0" relativeHeight="251706368" behindDoc="0" locked="0" layoutInCell="1" allowOverlap="1" wp14:anchorId="3AB42A85" wp14:editId="1ACE2768">
                <wp:simplePos x="0" y="0"/>
                <wp:positionH relativeFrom="margin">
                  <wp:align>left</wp:align>
                </wp:positionH>
                <wp:positionV relativeFrom="paragraph">
                  <wp:posOffset>0</wp:posOffset>
                </wp:positionV>
                <wp:extent cx="5486400" cy="695325"/>
                <wp:effectExtent l="0" t="0" r="19050" b="28575"/>
                <wp:wrapSquare wrapText="bothSides"/>
                <wp:docPr id="35981754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695325"/>
                        </a:xfrm>
                        <a:prstGeom prst="rect">
                          <a:avLst/>
                        </a:prstGeom>
                        <a:solidFill>
                          <a:srgbClr val="C1E1F6"/>
                        </a:solidFill>
                        <a:ln w="9525">
                          <a:solidFill>
                            <a:srgbClr val="000000"/>
                          </a:solidFill>
                          <a:miter lim="800000"/>
                          <a:headEnd/>
                          <a:tailEnd/>
                        </a:ln>
                      </wps:spPr>
                      <wps:txbx>
                        <w:txbxContent>
                          <w:p w14:paraId="5E620CF7" w14:textId="2715BBC2" w:rsidR="00BF250A" w:rsidRPr="00BF250A" w:rsidRDefault="00BF250A" w:rsidP="00BF250A">
                            <w:pPr>
                              <w:rPr>
                                <w:b/>
                                <w:bCs/>
                                <w:color w:val="225D8A"/>
                              </w:rPr>
                            </w:pPr>
                            <w:r w:rsidRPr="00BF250A">
                              <w:rPr>
                                <w:b/>
                                <w:bCs/>
                                <w:color w:val="225D8A"/>
                              </w:rPr>
                              <w:t>Aard/ onderwerp van de klacht</w:t>
                            </w:r>
                          </w:p>
                          <w:p w14:paraId="53A43833" w14:textId="56498AE3" w:rsidR="00BF250A" w:rsidRPr="00BF250A" w:rsidRDefault="00BF250A" w:rsidP="00BF250A">
                            <w:pPr>
                              <w:rPr>
                                <w:sz w:val="18"/>
                                <w:szCs w:val="18"/>
                              </w:rPr>
                            </w:pPr>
                            <w:r w:rsidRPr="00BF250A">
                              <w:rPr>
                                <w:color w:val="225D8A"/>
                                <w:sz w:val="18"/>
                                <w:szCs w:val="18"/>
                              </w:rPr>
                              <w:t>In onderstaande grafieken is de verdeling van de klachtaspecten over verschillende categorieën zichtbaar</w:t>
                            </w:r>
                            <w:r w:rsidRPr="00BF250A">
                              <w:rPr>
                                <w:sz w:val="18"/>
                                <w:szCs w:val="18"/>
                              </w:rPr>
                              <w:t xml:space="preserve">. </w:t>
                            </w:r>
                          </w:p>
                          <w:p w14:paraId="047E9811" w14:textId="694A6261" w:rsidR="00BF250A" w:rsidRDefault="00BF25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B42A85" id="_x0000_s1030" type="#_x0000_t202" style="position:absolute;margin-left:0;margin-top:0;width:6in;height:54.75pt;z-index:2517063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" fillcolor="#c1e1f6">
                <v:textbox>
                  <w:txbxContent>
                    <w:p w14:paraId="5E620CF7" w14:textId="2715BBC2" w:rsidR="00BF250A" w:rsidRPr="00BF250A" w:rsidRDefault="00BF250A" w:rsidP="00BF250A">
                      <w:pPr>
                        <w:rPr>
                          <w:b/>
                          <w:bCs/>
                          <w:color w:val="225D8A"/>
                        </w:rPr>
                      </w:pPr>
                      <w:r w:rsidRPr="00BF250A">
                        <w:rPr>
                          <w:b/>
                          <w:bCs/>
                          <w:color w:val="225D8A"/>
                        </w:rPr>
                        <w:t>Aard/ onderwerp van de klacht</w:t>
                      </w:r>
                    </w:p>
                    <w:p w14:paraId="53A43833" w14:textId="56498AE3" w:rsidR="00BF250A" w:rsidRPr="00BF250A" w:rsidRDefault="00BF250A" w:rsidP="00BF250A">
                      <w:pPr>
                        <w:rPr>
                          <w:sz w:val="18"/>
                          <w:szCs w:val="18"/>
                        </w:rPr>
                      </w:pPr>
                      <w:r w:rsidRPr="00BF250A">
                        <w:rPr>
                          <w:color w:val="225D8A"/>
                          <w:sz w:val="18"/>
                          <w:szCs w:val="18"/>
                        </w:rPr>
                        <w:t>In onderstaande grafieken is de verdeling van de klachtaspecten over verschillende categorieën zichtbaar</w:t>
                      </w:r>
                      <w:r w:rsidRPr="00BF250A">
                        <w:rPr>
                          <w:sz w:val="18"/>
                          <w:szCs w:val="18"/>
                        </w:rPr>
                        <w:t xml:space="preserve">. </w:t>
                      </w:r>
                    </w:p>
                    <w:p w14:paraId="047E9811" w14:textId="694A6261" w:rsidR="00BF250A" w:rsidRDefault="00BF250A"/>
                  </w:txbxContent>
                </v:textbox>
                <w10:wrap type="square" anchorx="margin"/>
              </v:shape>
            </w:pict>
          </mc:Fallback>
        </mc:AlternateContent>
      </w:r>
      <w:r w:rsidR="00F71522">
        <w:rPr>
          <w:noProof/>
        </w:rPr>
        <w:drawing>
          <wp:inline distT="0" distB="0" distL="0" distR="0" wp14:anchorId="13C0ED70" wp14:editId="7CF09088">
            <wp:extent cx="5486400" cy="3366654"/>
            <wp:effectExtent l="0" t="0" r="0" b="5715"/>
            <wp:docPr id="1082503761" name="Grafie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B6061AB" w14:textId="6081F955" w:rsidR="00B91144" w:rsidRDefault="00B91144" w:rsidP="00352008"/>
    <w:p w14:paraId="54454336" w14:textId="565B8D8E" w:rsidR="00B91144" w:rsidRDefault="00B91144" w:rsidP="00352008">
      <w:r>
        <w:rPr>
          <w:noProof/>
        </w:rPr>
        <w:drawing>
          <wp:inline distT="0" distB="0" distL="0" distR="0" wp14:anchorId="11526B5D" wp14:editId="475639B4">
            <wp:extent cx="5492750" cy="2371411"/>
            <wp:effectExtent l="0" t="0" r="12700" b="10160"/>
            <wp:docPr id="1873512911" name="Grafiek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9E69A1E" w14:textId="4E0C610B" w:rsidR="00352008" w:rsidRDefault="00352008" w:rsidP="00352008"/>
    <w:p w14:paraId="2F2487E3" w14:textId="5914A0B2" w:rsidR="00352008" w:rsidRDefault="00B91144" w:rsidP="00352008">
      <w:r>
        <w:rPr>
          <w:noProof/>
        </w:rPr>
        <w:drawing>
          <wp:inline distT="0" distB="0" distL="0" distR="0" wp14:anchorId="0765B245" wp14:editId="57D6C425">
            <wp:extent cx="5512158" cy="2066925"/>
            <wp:effectExtent l="0" t="0" r="12700" b="9525"/>
            <wp:docPr id="1602094967" name="Grafiek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04496DC" w14:textId="2B782966" w:rsidR="00352008" w:rsidRDefault="00352008" w:rsidP="00352008"/>
    <w:p w14:paraId="28E5CF1A" w14:textId="309239D8" w:rsidR="00352008" w:rsidRDefault="00BB3209" w:rsidP="00352008">
      <w:r>
        <w:rPr>
          <w:noProof/>
        </w:rPr>
        <w:lastRenderedPageBreak/>
        <w:drawing>
          <wp:inline distT="0" distB="0" distL="0" distR="0" wp14:anchorId="4BAB8CB3" wp14:editId="4A1F3665">
            <wp:extent cx="5524500" cy="2009671"/>
            <wp:effectExtent l="0" t="0" r="0" b="10160"/>
            <wp:docPr id="864586373" name="Grafiek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77E62FB" w14:textId="62112B3E" w:rsidR="00E776CE" w:rsidRDefault="00E776CE" w:rsidP="00352008"/>
    <w:p w14:paraId="76CACB81" w14:textId="0D7C1487" w:rsidR="00B91144" w:rsidRDefault="00C5347F" w:rsidP="00352008">
      <w:r w:rsidRPr="00B2664D">
        <w:rPr>
          <w:rFonts w:eastAsiaTheme="minorHAnsi"/>
          <w:noProof/>
          <w:lang w:eastAsia="en-US"/>
        </w:rPr>
        <mc:AlternateContent>
          <mc:Choice Requires="wps">
            <w:drawing>
              <wp:anchor distT="45720" distB="45720" distL="114300" distR="114300" simplePos="0" relativeHeight="251710464" behindDoc="0" locked="0" layoutInCell="1" allowOverlap="1" wp14:anchorId="5D75298A" wp14:editId="6C2C465F">
                <wp:simplePos x="0" y="0"/>
                <wp:positionH relativeFrom="margin">
                  <wp:align>left</wp:align>
                </wp:positionH>
                <wp:positionV relativeFrom="paragraph">
                  <wp:posOffset>2311540</wp:posOffset>
                </wp:positionV>
                <wp:extent cx="5476875" cy="1185545"/>
                <wp:effectExtent l="0" t="0" r="28575" b="14605"/>
                <wp:wrapSquare wrapText="bothSides"/>
                <wp:docPr id="76954683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1185545"/>
                        </a:xfrm>
                        <a:prstGeom prst="rect">
                          <a:avLst/>
                        </a:prstGeom>
                        <a:solidFill>
                          <a:srgbClr val="C1E1F6"/>
                        </a:solidFill>
                        <a:ln w="9525">
                          <a:solidFill>
                            <a:srgbClr val="000000"/>
                          </a:solidFill>
                          <a:miter lim="800000"/>
                          <a:headEnd/>
                          <a:tailEnd/>
                        </a:ln>
                      </wps:spPr>
                      <wps:txbx>
                        <w:txbxContent>
                          <w:p w14:paraId="01C201BF" w14:textId="344B3CEA" w:rsidR="00B2664D" w:rsidRPr="00B2664D" w:rsidRDefault="00B2664D">
                            <w:pPr>
                              <w:rPr>
                                <w:b/>
                                <w:bCs/>
                                <w:color w:val="225D8A"/>
                              </w:rPr>
                            </w:pPr>
                            <w:r w:rsidRPr="00B2664D">
                              <w:rPr>
                                <w:b/>
                                <w:bCs/>
                                <w:color w:val="225D8A"/>
                              </w:rPr>
                              <w:t>Klachten per zorgkern</w:t>
                            </w:r>
                          </w:p>
                          <w:p w14:paraId="0671FE87" w14:textId="10D44905" w:rsidR="00B2664D" w:rsidRDefault="00B2664D" w:rsidP="00B2664D">
                            <w:pPr>
                              <w:rPr>
                                <w:sz w:val="18"/>
                                <w:szCs w:val="18"/>
                              </w:rPr>
                            </w:pPr>
                            <w:r w:rsidRPr="00B2664D">
                              <w:rPr>
                                <w:color w:val="225D8A"/>
                                <w:sz w:val="18"/>
                                <w:szCs w:val="18"/>
                              </w:rPr>
                              <w:t>In 202</w:t>
                            </w:r>
                            <w:r w:rsidR="00A45807">
                              <w:rPr>
                                <w:color w:val="225D8A"/>
                                <w:sz w:val="18"/>
                                <w:szCs w:val="18"/>
                              </w:rPr>
                              <w:t>5</w:t>
                            </w:r>
                            <w:r w:rsidRPr="00B2664D">
                              <w:rPr>
                                <w:color w:val="225D8A"/>
                                <w:sz w:val="18"/>
                                <w:szCs w:val="18"/>
                              </w:rPr>
                              <w:t xml:space="preserve"> zijn de meeste klachtaspecten geregistreerd binnen de zorgkern </w:t>
                            </w:r>
                            <w:r w:rsidRPr="00B2664D">
                              <w:rPr>
                                <w:b/>
                                <w:bCs/>
                                <w:color w:val="225D8A"/>
                                <w:sz w:val="18"/>
                                <w:szCs w:val="18"/>
                              </w:rPr>
                              <w:t>Chirurgie</w:t>
                            </w:r>
                            <w:r w:rsidRPr="00B2664D">
                              <w:rPr>
                                <w:color w:val="225D8A"/>
                                <w:sz w:val="18"/>
                                <w:szCs w:val="18"/>
                              </w:rPr>
                              <w:t xml:space="preserve">. Hoewel het aantal klachten hier hoger ligt dan bij andere zorgkernen, zijn deze klachten in overgrote meerderheid als </w:t>
                            </w:r>
                            <w:r w:rsidRPr="00B2664D">
                              <w:rPr>
                                <w:b/>
                                <w:bCs/>
                                <w:color w:val="225D8A"/>
                                <w:sz w:val="18"/>
                                <w:szCs w:val="18"/>
                              </w:rPr>
                              <w:t>ongegrond</w:t>
                            </w:r>
                            <w:r w:rsidRPr="00B2664D">
                              <w:rPr>
                                <w:color w:val="225D8A"/>
                                <w:sz w:val="18"/>
                                <w:szCs w:val="18"/>
                              </w:rPr>
                              <w:t xml:space="preserve"> beoordeeld</w:t>
                            </w:r>
                            <w:r w:rsidRPr="00B2664D">
                              <w:rPr>
                                <w:sz w:val="18"/>
                                <w:szCs w:val="18"/>
                              </w:rPr>
                              <w:t>.</w:t>
                            </w:r>
                            <w:r>
                              <w:rPr>
                                <w:sz w:val="18"/>
                                <w:szCs w:val="18"/>
                              </w:rPr>
                              <w:t xml:space="preserve"> </w:t>
                            </w:r>
                          </w:p>
                          <w:p w14:paraId="30C8E72E" w14:textId="0640FE8C" w:rsidR="00B2664D" w:rsidRPr="00B2664D" w:rsidRDefault="00B2664D" w:rsidP="00B2664D">
                            <w:pPr>
                              <w:rPr>
                                <w:sz w:val="18"/>
                                <w:szCs w:val="18"/>
                              </w:rPr>
                            </w:pPr>
                            <w:r w:rsidRPr="00B2664D">
                              <w:rPr>
                                <w:color w:val="225D8A"/>
                                <w:sz w:val="18"/>
                                <w:szCs w:val="18"/>
                              </w:rPr>
                              <w:t xml:space="preserve">Binnen de overige zorgkernen bleef het aantal klachtaspecten beperkt. Ook daar zijn de meeste klachten als </w:t>
                            </w:r>
                            <w:r w:rsidRPr="00B2664D">
                              <w:rPr>
                                <w:b/>
                                <w:bCs/>
                                <w:color w:val="225D8A"/>
                                <w:sz w:val="18"/>
                                <w:szCs w:val="18"/>
                              </w:rPr>
                              <w:t>ongegrond</w:t>
                            </w:r>
                            <w:r w:rsidRPr="00B2664D">
                              <w:rPr>
                                <w:color w:val="225D8A"/>
                                <w:sz w:val="18"/>
                                <w:szCs w:val="18"/>
                              </w:rPr>
                              <w:t xml:space="preserve"> aangemerkt. Het aantal </w:t>
                            </w:r>
                            <w:r w:rsidRPr="00B2664D">
                              <w:rPr>
                                <w:b/>
                                <w:bCs/>
                                <w:color w:val="225D8A"/>
                                <w:sz w:val="18"/>
                                <w:szCs w:val="18"/>
                              </w:rPr>
                              <w:t>gegronde klachten</w:t>
                            </w:r>
                            <w:r w:rsidRPr="00B2664D">
                              <w:rPr>
                                <w:color w:val="225D8A"/>
                                <w:sz w:val="18"/>
                                <w:szCs w:val="18"/>
                              </w:rPr>
                              <w:t xml:space="preserve"> is over alle zorgkernen heen laag</w:t>
                            </w:r>
                            <w:r w:rsidRPr="00B2664D">
                              <w:rPr>
                                <w:sz w:val="18"/>
                                <w:szCs w:val="18"/>
                              </w:rPr>
                              <w:t>.</w:t>
                            </w:r>
                          </w:p>
                          <w:p w14:paraId="1C2A5EF2" w14:textId="26599C4A" w:rsidR="00B2664D" w:rsidRPr="00B2664D" w:rsidRDefault="00B2664D" w:rsidP="00B2664D">
                            <w:pPr>
                              <w:rPr>
                                <w:sz w:val="18"/>
                                <w:szCs w:val="18"/>
                              </w:rPr>
                            </w:pPr>
                          </w:p>
                          <w:p w14:paraId="765C1840" w14:textId="77777777" w:rsidR="00B2664D" w:rsidRDefault="00B266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75298A" id="_x0000_s1031" type="#_x0000_t202" style="position:absolute;margin-left:0;margin-top:182pt;width:431.25pt;height:93.35pt;z-index:2517104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" fillcolor="#c1e1f6">
                <v:textbox>
                  <w:txbxContent>
                    <w:p w14:paraId="01C201BF" w14:textId="344B3CEA" w:rsidR="00B2664D" w:rsidRPr="00B2664D" w:rsidRDefault="00B2664D">
                      <w:pPr>
                        <w:rPr>
                          <w:b/>
                          <w:bCs/>
                          <w:color w:val="225D8A"/>
                        </w:rPr>
                      </w:pPr>
                      <w:r w:rsidRPr="00B2664D">
                        <w:rPr>
                          <w:b/>
                          <w:bCs/>
                          <w:color w:val="225D8A"/>
                        </w:rPr>
                        <w:t>Klachten per zorgkern</w:t>
                      </w:r>
                    </w:p>
                    <w:p w14:paraId="0671FE87" w14:textId="10D44905" w:rsidR="00B2664D" w:rsidRDefault="00B2664D" w:rsidP="00B2664D">
                      <w:pPr>
                        <w:rPr>
                          <w:sz w:val="18"/>
                          <w:szCs w:val="18"/>
                        </w:rPr>
                      </w:pPr>
                      <w:r w:rsidRPr="00B2664D">
                        <w:rPr>
                          <w:color w:val="225D8A"/>
                          <w:sz w:val="18"/>
                          <w:szCs w:val="18"/>
                        </w:rPr>
                        <w:t>In 202</w:t>
                      </w:r>
                      <w:r w:rsidR="00A45807">
                        <w:rPr>
                          <w:color w:val="225D8A"/>
                          <w:sz w:val="18"/>
                          <w:szCs w:val="18"/>
                        </w:rPr>
                        <w:t>5</w:t>
                      </w:r>
                      <w:r w:rsidRPr="00B2664D">
                        <w:rPr>
                          <w:color w:val="225D8A"/>
                          <w:sz w:val="18"/>
                          <w:szCs w:val="18"/>
                        </w:rPr>
                        <w:t xml:space="preserve"> zijn de meeste klachtaspecten geregistreerd binnen de zorgkern </w:t>
                      </w:r>
                      <w:r w:rsidRPr="00B2664D">
                        <w:rPr>
                          <w:b/>
                          <w:bCs/>
                          <w:color w:val="225D8A"/>
                          <w:sz w:val="18"/>
                          <w:szCs w:val="18"/>
                        </w:rPr>
                        <w:t>Chirurgie</w:t>
                      </w:r>
                      <w:r w:rsidRPr="00B2664D">
                        <w:rPr>
                          <w:color w:val="225D8A"/>
                          <w:sz w:val="18"/>
                          <w:szCs w:val="18"/>
                        </w:rPr>
                        <w:t xml:space="preserve">. Hoewel het aantal klachten hier hoger ligt dan bij andere zorgkernen, zijn deze klachten in overgrote meerderheid als </w:t>
                      </w:r>
                      <w:r w:rsidRPr="00B2664D">
                        <w:rPr>
                          <w:b/>
                          <w:bCs/>
                          <w:color w:val="225D8A"/>
                          <w:sz w:val="18"/>
                          <w:szCs w:val="18"/>
                        </w:rPr>
                        <w:t>ongegrond</w:t>
                      </w:r>
                      <w:r w:rsidRPr="00B2664D">
                        <w:rPr>
                          <w:color w:val="225D8A"/>
                          <w:sz w:val="18"/>
                          <w:szCs w:val="18"/>
                        </w:rPr>
                        <w:t xml:space="preserve"> beoordeeld</w:t>
                      </w:r>
                      <w:r w:rsidRPr="00B2664D">
                        <w:rPr>
                          <w:sz w:val="18"/>
                          <w:szCs w:val="18"/>
                        </w:rPr>
                        <w:t>.</w:t>
                      </w:r>
                      <w:r>
                        <w:rPr>
                          <w:sz w:val="18"/>
                          <w:szCs w:val="18"/>
                        </w:rPr>
                        <w:t xml:space="preserve"> </w:t>
                      </w:r>
                    </w:p>
                    <w:p w14:paraId="30C8E72E" w14:textId="0640FE8C" w:rsidR="00B2664D" w:rsidRPr="00B2664D" w:rsidRDefault="00B2664D" w:rsidP="00B2664D">
                      <w:pPr>
                        <w:rPr>
                          <w:sz w:val="18"/>
                          <w:szCs w:val="18"/>
                        </w:rPr>
                      </w:pPr>
                      <w:r w:rsidRPr="00B2664D">
                        <w:rPr>
                          <w:color w:val="225D8A"/>
                          <w:sz w:val="18"/>
                          <w:szCs w:val="18"/>
                        </w:rPr>
                        <w:t xml:space="preserve">Binnen de overige zorgkernen bleef het aantal klachtaspecten beperkt. Ook daar zijn de meeste klachten als </w:t>
                      </w:r>
                      <w:r w:rsidRPr="00B2664D">
                        <w:rPr>
                          <w:b/>
                          <w:bCs/>
                          <w:color w:val="225D8A"/>
                          <w:sz w:val="18"/>
                          <w:szCs w:val="18"/>
                        </w:rPr>
                        <w:t>ongegrond</w:t>
                      </w:r>
                      <w:r w:rsidRPr="00B2664D">
                        <w:rPr>
                          <w:color w:val="225D8A"/>
                          <w:sz w:val="18"/>
                          <w:szCs w:val="18"/>
                        </w:rPr>
                        <w:t xml:space="preserve"> aangemerkt. Het aantal </w:t>
                      </w:r>
                      <w:r w:rsidRPr="00B2664D">
                        <w:rPr>
                          <w:b/>
                          <w:bCs/>
                          <w:color w:val="225D8A"/>
                          <w:sz w:val="18"/>
                          <w:szCs w:val="18"/>
                        </w:rPr>
                        <w:t>gegronde klachten</w:t>
                      </w:r>
                      <w:r w:rsidRPr="00B2664D">
                        <w:rPr>
                          <w:color w:val="225D8A"/>
                          <w:sz w:val="18"/>
                          <w:szCs w:val="18"/>
                        </w:rPr>
                        <w:t xml:space="preserve"> is over alle zorgkernen heen laag</w:t>
                      </w:r>
                      <w:r w:rsidRPr="00B2664D">
                        <w:rPr>
                          <w:sz w:val="18"/>
                          <w:szCs w:val="18"/>
                        </w:rPr>
                        <w:t>.</w:t>
                      </w:r>
                    </w:p>
                    <w:p w14:paraId="1C2A5EF2" w14:textId="26599C4A" w:rsidR="00B2664D" w:rsidRPr="00B2664D" w:rsidRDefault="00B2664D" w:rsidP="00B2664D">
                      <w:pPr>
                        <w:rPr>
                          <w:sz w:val="18"/>
                          <w:szCs w:val="18"/>
                        </w:rPr>
                      </w:pPr>
                    </w:p>
                    <w:p w14:paraId="765C1840" w14:textId="77777777" w:rsidR="00B2664D" w:rsidRDefault="00B2664D"/>
                  </w:txbxContent>
                </v:textbox>
                <w10:wrap type="square" anchorx="margin"/>
              </v:shape>
            </w:pict>
          </mc:Fallback>
        </mc:AlternateContent>
      </w:r>
      <w:r w:rsidR="00B91144">
        <w:rPr>
          <w:noProof/>
        </w:rPr>
        <w:drawing>
          <wp:inline distT="0" distB="0" distL="0" distR="0" wp14:anchorId="61BAACC6" wp14:editId="134E20B9">
            <wp:extent cx="5524500" cy="2143125"/>
            <wp:effectExtent l="0" t="0" r="0" b="9525"/>
            <wp:docPr id="629973868" name="Grafiek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7625BEF" w14:textId="182A18BC" w:rsidR="00BF250A" w:rsidRDefault="00C5347F" w:rsidP="00586233">
      <w:pPr>
        <w:rPr>
          <w:rFonts w:eastAsiaTheme="minorHAnsi"/>
          <w:lang w:eastAsia="en-US"/>
        </w:rPr>
      </w:pPr>
      <w:r>
        <w:rPr>
          <w:rFonts w:eastAsiaTheme="minorHAnsi"/>
          <w:noProof/>
          <w:lang w:eastAsia="en-US"/>
        </w:rPr>
        <w:drawing>
          <wp:inline distT="0" distB="0" distL="0" distR="0" wp14:anchorId="42598F34" wp14:editId="00CEF8BB">
            <wp:extent cx="5499100" cy="2977068"/>
            <wp:effectExtent l="0" t="0" r="6350" b="13970"/>
            <wp:docPr id="890984106" name="Grafiek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6B13BAD" w14:textId="6592A87E" w:rsidR="00C5691A" w:rsidRPr="00734353" w:rsidRDefault="00C5691A" w:rsidP="00734353">
      <w:pPr>
        <w:rPr>
          <w:rFonts w:eastAsiaTheme="minorHAnsi"/>
          <w:lang w:eastAsia="en-US"/>
        </w:rPr>
      </w:pPr>
    </w:p>
    <w:p w14:paraId="11195FC6" w14:textId="5E30DF7A" w:rsidR="00734353" w:rsidRDefault="00B2664D" w:rsidP="00734353">
      <w:pPr>
        <w:pStyle w:val="Kop1"/>
        <w:numPr>
          <w:ilvl w:val="0"/>
          <w:numId w:val="0"/>
        </w:numPr>
        <w:ind w:left="720"/>
        <w:rPr>
          <w:rFonts w:ascii="Arial" w:eastAsiaTheme="minorHAnsi" w:hAnsi="Arial" w:cs="Arial"/>
          <w:b/>
          <w:color w:val="auto"/>
          <w:sz w:val="20"/>
          <w:szCs w:val="20"/>
          <w:lang w:eastAsia="en-US"/>
        </w:rPr>
      </w:pPr>
      <w:r w:rsidRPr="00BF250A">
        <w:rPr>
          <w:rFonts w:eastAsiaTheme="minorHAnsi"/>
          <w:noProof/>
          <w:lang w:eastAsia="en-US"/>
        </w:rPr>
        <w:lastRenderedPageBreak/>
        <mc:AlternateContent>
          <mc:Choice Requires="wps">
            <w:drawing>
              <wp:anchor distT="45720" distB="45720" distL="114300" distR="114300" simplePos="0" relativeHeight="251708416" behindDoc="0" locked="0" layoutInCell="1" allowOverlap="1" wp14:anchorId="79443E34" wp14:editId="13FA3FFD">
                <wp:simplePos x="0" y="0"/>
                <wp:positionH relativeFrom="margin">
                  <wp:align>left</wp:align>
                </wp:positionH>
                <wp:positionV relativeFrom="paragraph">
                  <wp:posOffset>34925</wp:posOffset>
                </wp:positionV>
                <wp:extent cx="5391150" cy="1404620"/>
                <wp:effectExtent l="0" t="0" r="19050" b="13970"/>
                <wp:wrapSquare wrapText="bothSides"/>
                <wp:docPr id="23943256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1404620"/>
                        </a:xfrm>
                        <a:prstGeom prst="rect">
                          <a:avLst/>
                        </a:prstGeom>
                        <a:solidFill>
                          <a:srgbClr val="C1E1F6"/>
                        </a:solidFill>
                        <a:ln w="9525">
                          <a:solidFill>
                            <a:srgbClr val="000000"/>
                          </a:solidFill>
                          <a:miter lim="800000"/>
                          <a:headEnd/>
                          <a:tailEnd/>
                        </a:ln>
                      </wps:spPr>
                      <wps:txbx>
                        <w:txbxContent>
                          <w:p w14:paraId="216ECE29" w14:textId="77777777" w:rsidR="00B2664D" w:rsidRPr="00B2664D" w:rsidRDefault="00B2664D">
                            <w:pPr>
                              <w:rPr>
                                <w:b/>
                                <w:bCs/>
                                <w:color w:val="225D8A"/>
                              </w:rPr>
                            </w:pPr>
                            <w:r w:rsidRPr="00B2664D">
                              <w:rPr>
                                <w:b/>
                                <w:bCs/>
                                <w:color w:val="225D8A"/>
                              </w:rPr>
                              <w:t xml:space="preserve">Ontwikkeling van het aantal klachten door de jaren heen </w:t>
                            </w:r>
                          </w:p>
                          <w:p w14:paraId="6627D1F7" w14:textId="15D29A8F" w:rsidR="00BF250A" w:rsidRPr="004C3DB9" w:rsidRDefault="00B2664D">
                            <w:pPr>
                              <w:rPr>
                                <w:rFonts w:eastAsiaTheme="minorHAnsi"/>
                                <w:color w:val="225D8A"/>
                                <w:sz w:val="18"/>
                                <w:szCs w:val="18"/>
                                <w:lang w:eastAsia="en-US"/>
                              </w:rPr>
                            </w:pPr>
                            <w:r w:rsidRPr="004C3DB9">
                              <w:rPr>
                                <w:color w:val="225D8A"/>
                                <w:sz w:val="18"/>
                                <w:szCs w:val="18"/>
                              </w:rPr>
                              <w:t xml:space="preserve">Het aantal klachten is in 2025 </w:t>
                            </w:r>
                            <w:proofErr w:type="gramStart"/>
                            <w:r w:rsidRPr="004C3DB9">
                              <w:rPr>
                                <w:color w:val="225D8A"/>
                                <w:sz w:val="18"/>
                                <w:szCs w:val="18"/>
                              </w:rPr>
                              <w:t>beduidend</w:t>
                            </w:r>
                            <w:proofErr w:type="gramEnd"/>
                            <w:r w:rsidRPr="004C3DB9">
                              <w:rPr>
                                <w:color w:val="225D8A"/>
                                <w:sz w:val="18"/>
                                <w:szCs w:val="18"/>
                              </w:rPr>
                              <w:t xml:space="preserve"> lager dan de jaren daarvoor. </w:t>
                            </w:r>
                            <w:r w:rsidRPr="004C3DB9">
                              <w:rPr>
                                <w:rFonts w:eastAsiaTheme="minorHAnsi"/>
                                <w:color w:val="225D8A"/>
                                <w:sz w:val="18"/>
                                <w:szCs w:val="18"/>
                                <w:lang w:eastAsia="en-US"/>
                              </w:rPr>
                              <w:t xml:space="preserve">In 2025 daalde het aantal klachten ten opzichte van de jaren daarvoor. Van het percentage gegrond verklaarde is de trend dalende.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443E34" id="_x0000_s1032" type="#_x0000_t202" style="position:absolute;left:0;text-align:left;margin-left:0;margin-top:2.75pt;width:424.5pt;height:110.6pt;z-index:25170841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" fillcolor="#c1e1f6">
                <v:textbox style="mso-fit-shape-to-text:t">
                  <w:txbxContent>
                    <w:p w14:paraId="216ECE29" w14:textId="77777777" w:rsidR="00B2664D" w:rsidRPr="00B2664D" w:rsidRDefault="00B2664D">
                      <w:pPr>
                        <w:rPr>
                          <w:b/>
                          <w:bCs/>
                          <w:color w:val="225D8A"/>
                        </w:rPr>
                      </w:pPr>
                      <w:r w:rsidRPr="00B2664D">
                        <w:rPr>
                          <w:b/>
                          <w:bCs/>
                          <w:color w:val="225D8A"/>
                        </w:rPr>
                        <w:t xml:space="preserve">Ontwikkeling van het aantal klachten door de jaren heen </w:t>
                      </w:r>
                    </w:p>
                    <w:p w14:paraId="6627D1F7" w14:textId="15D29A8F" w:rsidR="00BF250A" w:rsidRPr="004C3DB9" w:rsidRDefault="00B2664D">
                      <w:pPr>
                        <w:rPr>
                          <w:rFonts w:eastAsiaTheme="minorHAnsi"/>
                          <w:color w:val="225D8A"/>
                          <w:sz w:val="18"/>
                          <w:szCs w:val="18"/>
                          <w:lang w:eastAsia="en-US"/>
                        </w:rPr>
                      </w:pPr>
                      <w:r w:rsidRPr="004C3DB9">
                        <w:rPr>
                          <w:color w:val="225D8A"/>
                          <w:sz w:val="18"/>
                          <w:szCs w:val="18"/>
                        </w:rPr>
                        <w:t xml:space="preserve">Het aantal klachten is in 2025 </w:t>
                      </w:r>
                      <w:proofErr w:type="gramStart"/>
                      <w:r w:rsidRPr="004C3DB9">
                        <w:rPr>
                          <w:color w:val="225D8A"/>
                          <w:sz w:val="18"/>
                          <w:szCs w:val="18"/>
                        </w:rPr>
                        <w:t>beduidend</w:t>
                      </w:r>
                      <w:proofErr w:type="gramEnd"/>
                      <w:r w:rsidRPr="004C3DB9">
                        <w:rPr>
                          <w:color w:val="225D8A"/>
                          <w:sz w:val="18"/>
                          <w:szCs w:val="18"/>
                        </w:rPr>
                        <w:t xml:space="preserve"> lager dan de jaren daarvoor. </w:t>
                      </w:r>
                      <w:r w:rsidRPr="004C3DB9">
                        <w:rPr>
                          <w:rFonts w:eastAsiaTheme="minorHAnsi"/>
                          <w:color w:val="225D8A"/>
                          <w:sz w:val="18"/>
                          <w:szCs w:val="18"/>
                          <w:lang w:eastAsia="en-US"/>
                        </w:rPr>
                        <w:t xml:space="preserve">In 2025 daalde het aantal klachten ten opzichte van de jaren daarvoor. Van het percentage gegrond verklaarde is de trend dalende. </w:t>
                      </w:r>
                    </w:p>
                  </w:txbxContent>
                </v:textbox>
                <w10:wrap type="square" anchorx="margin"/>
              </v:shape>
            </w:pict>
          </mc:Fallback>
        </mc:AlternateContent>
      </w:r>
    </w:p>
    <w:p w14:paraId="4158BE43" w14:textId="77777777" w:rsidR="00B37568" w:rsidRPr="00B37568" w:rsidRDefault="00B37568" w:rsidP="00B37568">
      <w:pPr>
        <w:rPr>
          <w:rFonts w:eastAsiaTheme="minorHAnsi"/>
          <w:lang w:eastAsia="en-US"/>
        </w:rPr>
      </w:pPr>
    </w:p>
    <w:p w14:paraId="10912FC0" w14:textId="77777777" w:rsidR="00BF250A" w:rsidRDefault="00BF250A" w:rsidP="005A34B3">
      <w:pPr>
        <w:rPr>
          <w:rFonts w:eastAsiaTheme="minorHAnsi"/>
          <w:lang w:eastAsia="en-US"/>
        </w:rPr>
      </w:pPr>
    </w:p>
    <w:p w14:paraId="65E6E68E" w14:textId="6CFBB6C5" w:rsidR="00BF250A" w:rsidRDefault="00BF250A" w:rsidP="005A34B3">
      <w:pPr>
        <w:rPr>
          <w:rFonts w:eastAsiaTheme="minorHAnsi"/>
          <w:lang w:eastAsia="en-US"/>
        </w:rPr>
      </w:pPr>
    </w:p>
    <w:p w14:paraId="305EBE23" w14:textId="4E8ED7DD" w:rsidR="005A34B3" w:rsidRPr="005A34B3" w:rsidRDefault="005A34B3" w:rsidP="005A34B3">
      <w:pPr>
        <w:rPr>
          <w:rFonts w:eastAsiaTheme="minorHAnsi"/>
          <w:lang w:eastAsia="en-US"/>
        </w:rPr>
      </w:pPr>
      <w:r>
        <w:rPr>
          <w:rFonts w:eastAsiaTheme="minorHAnsi"/>
          <w:noProof/>
          <w:lang w:eastAsia="en-US"/>
        </w:rPr>
        <w:drawing>
          <wp:inline distT="0" distB="0" distL="0" distR="0" wp14:anchorId="39A154D2" wp14:editId="7164CADD">
            <wp:extent cx="5383369" cy="2562225"/>
            <wp:effectExtent l="0" t="0" r="8255" b="9525"/>
            <wp:docPr id="1380810252" name="Grafiek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0ED63CF" w14:textId="3C3465E3" w:rsidR="00E33303" w:rsidRDefault="00E33303" w:rsidP="00E33303">
      <w:pPr>
        <w:rPr>
          <w:rFonts w:eastAsiaTheme="minorHAnsi"/>
          <w:lang w:eastAsia="en-US"/>
        </w:rPr>
      </w:pPr>
    </w:p>
    <w:p w14:paraId="45424E42" w14:textId="0F9F9D1A" w:rsidR="00B2664D" w:rsidRDefault="00B2664D" w:rsidP="00E33303">
      <w:pPr>
        <w:rPr>
          <w:rFonts w:eastAsiaTheme="minorHAnsi"/>
          <w:lang w:eastAsia="en-US"/>
        </w:rPr>
      </w:pPr>
      <w:r w:rsidRPr="00B2664D">
        <w:rPr>
          <w:rFonts w:eastAsiaTheme="minorHAnsi"/>
          <w:noProof/>
          <w:lang w:eastAsia="en-US"/>
        </w:rPr>
        <mc:AlternateContent>
          <mc:Choice Requires="wps">
            <w:drawing>
              <wp:anchor distT="45720" distB="45720" distL="114300" distR="114300" simplePos="0" relativeHeight="251714560" behindDoc="0" locked="0" layoutInCell="1" allowOverlap="1" wp14:anchorId="6B5D06BF" wp14:editId="175E21BD">
                <wp:simplePos x="0" y="0"/>
                <wp:positionH relativeFrom="margin">
                  <wp:align>left</wp:align>
                </wp:positionH>
                <wp:positionV relativeFrom="paragraph">
                  <wp:posOffset>8255</wp:posOffset>
                </wp:positionV>
                <wp:extent cx="5362575" cy="1733550"/>
                <wp:effectExtent l="0" t="0" r="28575" b="19050"/>
                <wp:wrapSquare wrapText="bothSides"/>
                <wp:docPr id="168349828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1733550"/>
                        </a:xfrm>
                        <a:prstGeom prst="rect">
                          <a:avLst/>
                        </a:prstGeom>
                        <a:solidFill>
                          <a:srgbClr val="C1E1F6"/>
                        </a:solidFill>
                        <a:ln w="9525">
                          <a:solidFill>
                            <a:srgbClr val="000000"/>
                          </a:solidFill>
                          <a:miter lim="800000"/>
                          <a:headEnd/>
                          <a:tailEnd/>
                        </a:ln>
                      </wps:spPr>
                      <wps:txbx>
                        <w:txbxContent>
                          <w:p w14:paraId="5FADB7CC" w14:textId="5A148466" w:rsidR="002C6D24" w:rsidRPr="002C6D24" w:rsidRDefault="002C6D24" w:rsidP="002C6D24">
                            <w:pPr>
                              <w:rPr>
                                <w:b/>
                                <w:bCs/>
                                <w:color w:val="225D8A"/>
                              </w:rPr>
                            </w:pPr>
                            <w:r w:rsidRPr="002C6D24">
                              <w:rPr>
                                <w:b/>
                                <w:bCs/>
                                <w:color w:val="225D8A"/>
                              </w:rPr>
                              <w:t>Gegrond klachten</w:t>
                            </w:r>
                          </w:p>
                          <w:p w14:paraId="400A7875" w14:textId="6ED0E9FE" w:rsidR="00B2664D" w:rsidRPr="002C6D24" w:rsidRDefault="00B2664D" w:rsidP="002C6D24">
                            <w:pPr>
                              <w:rPr>
                                <w:color w:val="225D8A"/>
                                <w:sz w:val="18"/>
                                <w:szCs w:val="18"/>
                              </w:rPr>
                            </w:pPr>
                            <w:r w:rsidRPr="002C6D24">
                              <w:rPr>
                                <w:color w:val="225D8A"/>
                                <w:sz w:val="18"/>
                                <w:szCs w:val="18"/>
                              </w:rPr>
                              <w:t xml:space="preserve">In 2025 zijn de meeste klachtaspecten organisatorisch en behandel technisch van aard. Van de behandel technische klachtaspecten zijn 2 klachtaspecten door de Klachtencommissie gegrond verklaard. Op het organisatorisch- en relationeel vlak waren er bij beide 1 klachtaspect dat als gegrond werd verklaard. De meeste gegrond verklaarde klachtaspecten bevinden zich op het behandel technisch vlak. </w:t>
                            </w:r>
                          </w:p>
                          <w:p w14:paraId="7CF265D2" w14:textId="01FE7977" w:rsidR="00B2664D" w:rsidRPr="002C6D24" w:rsidRDefault="00B2664D" w:rsidP="002C6D24">
                            <w:pPr>
                              <w:rPr>
                                <w:color w:val="225D8A"/>
                                <w:sz w:val="18"/>
                                <w:szCs w:val="18"/>
                              </w:rPr>
                            </w:pPr>
                            <w:r w:rsidRPr="002C6D24">
                              <w:rPr>
                                <w:color w:val="225D8A"/>
                                <w:sz w:val="18"/>
                                <w:szCs w:val="18"/>
                              </w:rPr>
                              <w:t>Samenvattend komt het merendeel van de gegrond bevonden klachtaspecten voort uit een gebrek aan communicatie en een onzorgvuldig behandeling van de zorgverlener richting de patiënt en naasten.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5D06BF" id="_x0000_s1033" type="#_x0000_t202" style="position:absolute;margin-left:0;margin-top:.65pt;width:422.25pt;height:136.5pt;z-index:2517145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" fillcolor="#c1e1f6">
                <v:textbox>
                  <w:txbxContent>
                    <w:p w14:paraId="5FADB7CC" w14:textId="5A148466" w:rsidR="002C6D24" w:rsidRPr="002C6D24" w:rsidRDefault="002C6D24" w:rsidP="002C6D24">
                      <w:pPr>
                        <w:rPr>
                          <w:b/>
                          <w:bCs/>
                          <w:color w:val="225D8A"/>
                        </w:rPr>
                      </w:pPr>
                      <w:r w:rsidRPr="002C6D24">
                        <w:rPr>
                          <w:b/>
                          <w:bCs/>
                          <w:color w:val="225D8A"/>
                        </w:rPr>
                        <w:t>Gegrond klachten</w:t>
                      </w:r>
                    </w:p>
                    <w:p w14:paraId="400A7875" w14:textId="6ED0E9FE" w:rsidR="00B2664D" w:rsidRPr="002C6D24" w:rsidRDefault="00B2664D" w:rsidP="002C6D24">
                      <w:pPr>
                        <w:rPr>
                          <w:color w:val="225D8A"/>
                          <w:sz w:val="18"/>
                          <w:szCs w:val="18"/>
                        </w:rPr>
                      </w:pPr>
                      <w:r w:rsidRPr="002C6D24">
                        <w:rPr>
                          <w:color w:val="225D8A"/>
                          <w:sz w:val="18"/>
                          <w:szCs w:val="18"/>
                        </w:rPr>
                        <w:t xml:space="preserve">In 2025 zijn de meeste klachtaspecten organisatorisch en behandel technisch van aard. Van de behandel technische klachtaspecten zijn 2 klachtaspecten door de Klachtencommissie gegrond verklaard. Op het organisatorisch- en relationeel vlak waren er bij beide 1 klachtaspect dat als gegrond werd verklaard. De meeste gegrond verklaarde klachtaspecten bevinden zich op het behandel technisch vlak. </w:t>
                      </w:r>
                    </w:p>
                    <w:p w14:paraId="7CF265D2" w14:textId="01FE7977" w:rsidR="00B2664D" w:rsidRPr="002C6D24" w:rsidRDefault="00B2664D" w:rsidP="002C6D24">
                      <w:pPr>
                        <w:rPr>
                          <w:color w:val="225D8A"/>
                          <w:sz w:val="18"/>
                          <w:szCs w:val="18"/>
                        </w:rPr>
                      </w:pPr>
                      <w:r w:rsidRPr="002C6D24">
                        <w:rPr>
                          <w:color w:val="225D8A"/>
                          <w:sz w:val="18"/>
                          <w:szCs w:val="18"/>
                        </w:rPr>
                        <w:t>Samenvattend komt het merendeel van de gegrond bevonden klachtaspecten voort uit een gebrek aan communicatie en een onzorgvuldig behandeling van de zorgverlener richting de patiënt en naasten.</w:t>
                      </w:r>
                    </w:p>
                  </w:txbxContent>
                </v:textbox>
                <w10:wrap type="square" anchorx="margin"/>
              </v:shape>
            </w:pict>
          </mc:Fallback>
        </mc:AlternateContent>
      </w:r>
    </w:p>
    <w:p w14:paraId="70BCDD29" w14:textId="3830A380" w:rsidR="00B2664D" w:rsidRDefault="00B2664D" w:rsidP="00E33303">
      <w:pPr>
        <w:rPr>
          <w:rFonts w:eastAsiaTheme="minorHAnsi"/>
          <w:lang w:eastAsia="en-US"/>
        </w:rPr>
      </w:pPr>
    </w:p>
    <w:p w14:paraId="1C9150B0" w14:textId="0D324FF3" w:rsidR="00B2664D" w:rsidRDefault="00B2664D" w:rsidP="00E33303">
      <w:pPr>
        <w:rPr>
          <w:rFonts w:eastAsiaTheme="minorHAnsi"/>
          <w:lang w:eastAsia="en-US"/>
        </w:rPr>
      </w:pPr>
    </w:p>
    <w:p w14:paraId="33E9F670" w14:textId="772A50A7" w:rsidR="00E33303" w:rsidRPr="000933C8" w:rsidRDefault="002C6D24" w:rsidP="000933C8">
      <w:pPr>
        <w:tabs>
          <w:tab w:val="left" w:pos="5505"/>
        </w:tabs>
        <w:rPr>
          <w:rFonts w:eastAsiaTheme="minorHAnsi"/>
          <w:lang w:eastAsia="en-US"/>
        </w:rPr>
      </w:pPr>
      <w:r>
        <w:rPr>
          <w:rFonts w:eastAsiaTheme="minorHAnsi" w:cs="Arial"/>
          <w:b/>
          <w:noProof/>
          <w:szCs w:val="20"/>
          <w:lang w:eastAsia="en-US"/>
        </w:rPr>
        <w:drawing>
          <wp:inline distT="0" distB="0" distL="0" distR="0" wp14:anchorId="2D651B71" wp14:editId="56DDF285">
            <wp:extent cx="5362575" cy="2992581"/>
            <wp:effectExtent l="0" t="0" r="9525" b="17780"/>
            <wp:docPr id="376545992" name="Grafiek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B37568">
        <w:rPr>
          <w:rFonts w:eastAsiaTheme="minorHAnsi"/>
          <w:lang w:eastAsia="en-US"/>
        </w:rPr>
        <w:tab/>
      </w:r>
    </w:p>
    <w:p w14:paraId="3AB9B677" w14:textId="4939092C" w:rsidR="00B2664D" w:rsidRPr="00B2664D" w:rsidRDefault="004C3DB9" w:rsidP="002C6D24">
      <w:pPr>
        <w:spacing w:after="200" w:line="276" w:lineRule="auto"/>
        <w:rPr>
          <w:rFonts w:eastAsiaTheme="minorHAnsi" w:cs="Arial"/>
          <w:b/>
          <w:szCs w:val="20"/>
          <w:lang w:eastAsia="en-US"/>
        </w:rPr>
      </w:pPr>
      <w:r>
        <w:rPr>
          <w:noProof/>
        </w:rPr>
        <w:lastRenderedPageBreak/>
        <w:drawing>
          <wp:anchor distT="0" distB="0" distL="114300" distR="114300" simplePos="0" relativeHeight="251696128" behindDoc="1" locked="0" layoutInCell="1" allowOverlap="1" wp14:anchorId="02EA0993" wp14:editId="3E44ADB1">
            <wp:simplePos x="0" y="0"/>
            <wp:positionH relativeFrom="margin">
              <wp:posOffset>14605</wp:posOffset>
            </wp:positionH>
            <wp:positionV relativeFrom="paragraph">
              <wp:posOffset>1510009</wp:posOffset>
            </wp:positionV>
            <wp:extent cx="5695392" cy="3028315"/>
            <wp:effectExtent l="0" t="0" r="635" b="635"/>
            <wp:wrapNone/>
            <wp:docPr id="24" name="Grafiek 24">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00B2664D" w:rsidRPr="00B2664D">
        <w:rPr>
          <w:rFonts w:eastAsiaTheme="minorHAnsi" w:cs="Arial"/>
          <w:noProof/>
          <w:szCs w:val="20"/>
          <w:lang w:eastAsia="en-US"/>
        </w:rPr>
        <mc:AlternateContent>
          <mc:Choice Requires="wps">
            <w:drawing>
              <wp:anchor distT="45720" distB="45720" distL="114300" distR="114300" simplePos="0" relativeHeight="251712512" behindDoc="0" locked="0" layoutInCell="1" allowOverlap="1" wp14:anchorId="021462F1" wp14:editId="3639B2E6">
                <wp:simplePos x="0" y="0"/>
                <wp:positionH relativeFrom="margin">
                  <wp:align>left</wp:align>
                </wp:positionH>
                <wp:positionV relativeFrom="paragraph">
                  <wp:posOffset>184150</wp:posOffset>
                </wp:positionV>
                <wp:extent cx="5705475" cy="1152525"/>
                <wp:effectExtent l="0" t="0" r="28575" b="28575"/>
                <wp:wrapSquare wrapText="bothSides"/>
                <wp:docPr id="210603579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152525"/>
                        </a:xfrm>
                        <a:prstGeom prst="rect">
                          <a:avLst/>
                        </a:prstGeom>
                        <a:solidFill>
                          <a:srgbClr val="C1E1F6"/>
                        </a:solidFill>
                        <a:ln w="9525">
                          <a:solidFill>
                            <a:srgbClr val="000000"/>
                          </a:solidFill>
                          <a:miter lim="800000"/>
                          <a:headEnd/>
                          <a:tailEnd/>
                        </a:ln>
                      </wps:spPr>
                      <wps:txbx>
                        <w:txbxContent>
                          <w:p w14:paraId="2B7E4A39" w14:textId="77777777" w:rsidR="00B2664D" w:rsidRPr="00B2664D" w:rsidRDefault="00B2664D" w:rsidP="00B2664D">
                            <w:pPr>
                              <w:pStyle w:val="Geenafstand"/>
                              <w:rPr>
                                <w:rFonts w:eastAsiaTheme="minorHAnsi"/>
                                <w:b/>
                                <w:bCs/>
                                <w:color w:val="225D8A"/>
                                <w:lang w:eastAsia="en-US"/>
                              </w:rPr>
                            </w:pPr>
                            <w:r w:rsidRPr="00B2664D">
                              <w:rPr>
                                <w:rFonts w:eastAsiaTheme="minorHAnsi"/>
                                <w:b/>
                                <w:bCs/>
                                <w:color w:val="225D8A"/>
                                <w:lang w:eastAsia="en-US"/>
                              </w:rPr>
                              <w:t>Gemiddelde looptijd klachten</w:t>
                            </w:r>
                          </w:p>
                          <w:p w14:paraId="6D77F0AC" w14:textId="7EAC1A6A" w:rsidR="00B2664D" w:rsidRPr="00B94CE6" w:rsidRDefault="00B2664D" w:rsidP="00B94CE6">
                            <w:pPr>
                              <w:rPr>
                                <w:rFonts w:eastAsiaTheme="minorHAnsi"/>
                                <w:color w:val="225D8A"/>
                                <w:sz w:val="18"/>
                                <w:szCs w:val="18"/>
                                <w:lang w:eastAsia="en-US"/>
                              </w:rPr>
                            </w:pPr>
                            <w:proofErr w:type="gramStart"/>
                            <w:r w:rsidRPr="00B94CE6">
                              <w:rPr>
                                <w:rFonts w:eastAsiaTheme="minorHAnsi"/>
                                <w:color w:val="225D8A"/>
                                <w:sz w:val="18"/>
                                <w:szCs w:val="18"/>
                                <w:lang w:eastAsia="en-US"/>
                              </w:rPr>
                              <w:t>Conform</w:t>
                            </w:r>
                            <w:proofErr w:type="gramEnd"/>
                            <w:r w:rsidRPr="00B94CE6">
                              <w:rPr>
                                <w:rFonts w:eastAsiaTheme="minorHAnsi"/>
                                <w:color w:val="225D8A"/>
                                <w:sz w:val="18"/>
                                <w:szCs w:val="18"/>
                                <w:lang w:eastAsia="en-US"/>
                              </w:rPr>
                              <w:t xml:space="preserve"> de Wet kwaliteit, klachten en geschillen zorg (Wkkgz) streeft de Klachtencommissie ernaar om elke klacht binnen 10 weken te behandelen. Vaak is hier meer tijd voor nodig, klager en beklaagden worden hierover geïnformeerd. Een looptijd van 10 weken is in 2025 één keer gehaald. De doorlooptijd loopt vaak op bij het plannen van een hoorzitting. Daarnaast is de doorlooptijd soms opgelopen op verzoek van klager. In 2025 bedroeg de gemiddelde looptijd 14 weken.</w:t>
                            </w:r>
                          </w:p>
                          <w:p w14:paraId="0199BF36" w14:textId="7A0002CA" w:rsidR="00B2664D" w:rsidRDefault="00B266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1462F1" id="_x0000_s1034" type="#_x0000_t202" style="position:absolute;margin-left:0;margin-top:14.5pt;width:449.25pt;height:90.75pt;z-index:2517125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" fillcolor="#c1e1f6">
                <v:textbox>
                  <w:txbxContent>
                    <w:p w14:paraId="2B7E4A39" w14:textId="77777777" w:rsidR="00B2664D" w:rsidRPr="00B2664D" w:rsidRDefault="00B2664D" w:rsidP="00B2664D">
                      <w:pPr>
                        <w:pStyle w:val="Geenafstand"/>
                        <w:rPr>
                          <w:rFonts w:eastAsiaTheme="minorHAnsi"/>
                          <w:b/>
                          <w:bCs/>
                          <w:color w:val="225D8A"/>
                          <w:lang w:eastAsia="en-US"/>
                        </w:rPr>
                      </w:pPr>
                      <w:r w:rsidRPr="00B2664D">
                        <w:rPr>
                          <w:rFonts w:eastAsiaTheme="minorHAnsi"/>
                          <w:b/>
                          <w:bCs/>
                          <w:color w:val="225D8A"/>
                          <w:lang w:eastAsia="en-US"/>
                        </w:rPr>
                        <w:t>Gemiddelde looptijd klachten</w:t>
                      </w:r>
                    </w:p>
                    <w:p w14:paraId="6D77F0AC" w14:textId="7EAC1A6A" w:rsidR="00B2664D" w:rsidRPr="00B94CE6" w:rsidRDefault="00B2664D" w:rsidP="00B94CE6">
                      <w:pPr>
                        <w:rPr>
                          <w:rFonts w:eastAsiaTheme="minorHAnsi"/>
                          <w:color w:val="225D8A"/>
                          <w:sz w:val="18"/>
                          <w:szCs w:val="18"/>
                          <w:lang w:eastAsia="en-US"/>
                        </w:rPr>
                      </w:pPr>
                      <w:proofErr w:type="gramStart"/>
                      <w:r w:rsidRPr="00B94CE6">
                        <w:rPr>
                          <w:rFonts w:eastAsiaTheme="minorHAnsi"/>
                          <w:color w:val="225D8A"/>
                          <w:sz w:val="18"/>
                          <w:szCs w:val="18"/>
                          <w:lang w:eastAsia="en-US"/>
                        </w:rPr>
                        <w:t>Conform</w:t>
                      </w:r>
                      <w:proofErr w:type="gramEnd"/>
                      <w:r w:rsidRPr="00B94CE6">
                        <w:rPr>
                          <w:rFonts w:eastAsiaTheme="minorHAnsi"/>
                          <w:color w:val="225D8A"/>
                          <w:sz w:val="18"/>
                          <w:szCs w:val="18"/>
                          <w:lang w:eastAsia="en-US"/>
                        </w:rPr>
                        <w:t xml:space="preserve"> de Wet kwaliteit, klachten en geschillen zorg (Wkkgz) streeft de Klachtencommissie ernaar om elke klacht binnen 10 weken te behandelen. Vaak is hier meer tijd voor nodig, klager en beklaagden worden hierover geïnformeerd. Een looptijd van 10 weken is in 2025 één keer gehaald. De doorlooptijd loopt vaak op bij het plannen van een hoorzitting. Daarnaast is de doorlooptijd soms opgelopen op verzoek van klager. In 2025 bedroeg de gemiddelde looptijd 14 weken.</w:t>
                      </w:r>
                    </w:p>
                    <w:p w14:paraId="0199BF36" w14:textId="7A0002CA" w:rsidR="00B2664D" w:rsidRDefault="00B2664D"/>
                  </w:txbxContent>
                </v:textbox>
                <w10:wrap type="square" anchorx="margin"/>
              </v:shape>
            </w:pict>
          </mc:Fallback>
        </mc:AlternateContent>
      </w:r>
    </w:p>
    <w:p w14:paraId="3C3C27D4" w14:textId="49B1E8B3" w:rsidR="000C528B" w:rsidRDefault="000C528B">
      <w:pPr>
        <w:spacing w:after="200" w:line="276" w:lineRule="auto"/>
        <w:rPr>
          <w:rFonts w:eastAsiaTheme="minorHAnsi" w:cs="Arial"/>
          <w:szCs w:val="20"/>
          <w:lang w:eastAsia="en-US"/>
        </w:rPr>
      </w:pPr>
    </w:p>
    <w:p w14:paraId="1F7B735E" w14:textId="7E59ECA8" w:rsidR="000C528B" w:rsidRDefault="000C528B">
      <w:pPr>
        <w:spacing w:after="200" w:line="276" w:lineRule="auto"/>
        <w:rPr>
          <w:rFonts w:eastAsiaTheme="minorHAnsi" w:cs="Arial"/>
          <w:szCs w:val="20"/>
          <w:lang w:eastAsia="en-US"/>
        </w:rPr>
      </w:pPr>
    </w:p>
    <w:p w14:paraId="1A8093AB" w14:textId="1EF059B8" w:rsidR="000C528B" w:rsidRDefault="000C528B">
      <w:pPr>
        <w:spacing w:after="200" w:line="276" w:lineRule="auto"/>
        <w:rPr>
          <w:rFonts w:eastAsiaTheme="minorHAnsi" w:cs="Arial"/>
          <w:szCs w:val="20"/>
          <w:lang w:eastAsia="en-US"/>
        </w:rPr>
      </w:pPr>
    </w:p>
    <w:p w14:paraId="29508E82" w14:textId="77777777" w:rsidR="003437E8" w:rsidRDefault="003437E8">
      <w:pPr>
        <w:spacing w:after="200" w:line="276" w:lineRule="auto"/>
        <w:rPr>
          <w:rFonts w:eastAsiaTheme="minorHAnsi" w:cs="Arial"/>
          <w:szCs w:val="20"/>
          <w:lang w:eastAsia="en-US"/>
        </w:rPr>
      </w:pPr>
    </w:p>
    <w:p w14:paraId="19CA47A8" w14:textId="77777777" w:rsidR="003437E8" w:rsidRDefault="003437E8">
      <w:pPr>
        <w:spacing w:after="200" w:line="276" w:lineRule="auto"/>
        <w:rPr>
          <w:rFonts w:eastAsiaTheme="minorHAnsi" w:cs="Arial"/>
          <w:szCs w:val="20"/>
          <w:lang w:eastAsia="en-US"/>
        </w:rPr>
      </w:pPr>
    </w:p>
    <w:p w14:paraId="298167D1" w14:textId="77777777" w:rsidR="003437E8" w:rsidRDefault="003437E8">
      <w:pPr>
        <w:spacing w:after="200" w:line="276" w:lineRule="auto"/>
        <w:rPr>
          <w:rFonts w:eastAsiaTheme="minorHAnsi" w:cs="Arial"/>
          <w:szCs w:val="20"/>
          <w:lang w:eastAsia="en-US"/>
        </w:rPr>
      </w:pPr>
    </w:p>
    <w:p w14:paraId="01569C1A" w14:textId="77777777" w:rsidR="003437E8" w:rsidRDefault="003437E8">
      <w:pPr>
        <w:spacing w:after="200" w:line="276" w:lineRule="auto"/>
        <w:rPr>
          <w:rFonts w:eastAsiaTheme="minorHAnsi" w:cs="Arial"/>
          <w:szCs w:val="20"/>
          <w:lang w:eastAsia="en-US"/>
        </w:rPr>
      </w:pPr>
    </w:p>
    <w:p w14:paraId="485B8A43" w14:textId="77777777" w:rsidR="003437E8" w:rsidRDefault="003437E8">
      <w:pPr>
        <w:spacing w:after="200" w:line="276" w:lineRule="auto"/>
        <w:rPr>
          <w:rFonts w:eastAsiaTheme="minorHAnsi" w:cs="Arial"/>
          <w:szCs w:val="20"/>
          <w:lang w:eastAsia="en-US"/>
        </w:rPr>
      </w:pPr>
    </w:p>
    <w:p w14:paraId="32E6E56B" w14:textId="77777777" w:rsidR="003437E8" w:rsidRDefault="003437E8">
      <w:pPr>
        <w:spacing w:after="200" w:line="276" w:lineRule="auto"/>
        <w:rPr>
          <w:rFonts w:eastAsiaTheme="minorHAnsi" w:cs="Arial"/>
          <w:szCs w:val="20"/>
          <w:lang w:eastAsia="en-US"/>
        </w:rPr>
      </w:pPr>
    </w:p>
    <w:p w14:paraId="2ACB8292" w14:textId="77777777" w:rsidR="00FD7710" w:rsidRDefault="00FD7710" w:rsidP="00BC729E">
      <w:pPr>
        <w:spacing w:after="200" w:line="276" w:lineRule="auto"/>
        <w:rPr>
          <w:rFonts w:eastAsiaTheme="minorHAnsi" w:cs="Arial"/>
          <w:szCs w:val="20"/>
          <w:lang w:eastAsia="en-US"/>
        </w:rPr>
      </w:pPr>
    </w:p>
    <w:p w14:paraId="70D2BF75" w14:textId="77777777" w:rsidR="00FD7710" w:rsidRDefault="00FD7710" w:rsidP="00BC729E">
      <w:pPr>
        <w:spacing w:after="200" w:line="276" w:lineRule="auto"/>
        <w:rPr>
          <w:rFonts w:eastAsiaTheme="minorHAnsi" w:cs="Arial"/>
          <w:szCs w:val="20"/>
          <w:lang w:eastAsia="en-US"/>
        </w:rPr>
      </w:pPr>
    </w:p>
    <w:p w14:paraId="2B30F85D" w14:textId="0F5FA153" w:rsidR="00FD7710" w:rsidRDefault="004C3DB9" w:rsidP="00BC729E">
      <w:pPr>
        <w:spacing w:after="200" w:line="276" w:lineRule="auto"/>
        <w:rPr>
          <w:rFonts w:eastAsiaTheme="minorHAnsi" w:cs="Arial"/>
          <w:szCs w:val="20"/>
          <w:lang w:eastAsia="en-US"/>
        </w:rPr>
      </w:pPr>
      <w:r w:rsidRPr="002C6D24">
        <w:rPr>
          <w:rFonts w:eastAsiaTheme="minorHAnsi" w:cs="Arial"/>
          <w:noProof/>
          <w:szCs w:val="20"/>
          <w:lang w:eastAsia="en-US"/>
        </w:rPr>
        <mc:AlternateContent>
          <mc:Choice Requires="wps">
            <w:drawing>
              <wp:anchor distT="45720" distB="45720" distL="114300" distR="114300" simplePos="0" relativeHeight="251718656" behindDoc="0" locked="0" layoutInCell="1" allowOverlap="1" wp14:anchorId="57127A7A" wp14:editId="2B2F38A1">
                <wp:simplePos x="0" y="0"/>
                <wp:positionH relativeFrom="margin">
                  <wp:posOffset>2903220</wp:posOffset>
                </wp:positionH>
                <wp:positionV relativeFrom="paragraph">
                  <wp:posOffset>9225</wp:posOffset>
                </wp:positionV>
                <wp:extent cx="2838450" cy="1914525"/>
                <wp:effectExtent l="0" t="0" r="19050" b="28575"/>
                <wp:wrapSquare wrapText="bothSides"/>
                <wp:docPr id="205054364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1914525"/>
                        </a:xfrm>
                        <a:prstGeom prst="rect">
                          <a:avLst/>
                        </a:prstGeom>
                        <a:solidFill>
                          <a:srgbClr val="C1E1F6"/>
                        </a:solidFill>
                        <a:ln w="9525">
                          <a:solidFill>
                            <a:srgbClr val="000000"/>
                          </a:solidFill>
                          <a:miter lim="800000"/>
                          <a:headEnd/>
                          <a:tailEnd/>
                        </a:ln>
                      </wps:spPr>
                      <wps:txbx>
                        <w:txbxContent>
                          <w:p w14:paraId="68812A7B" w14:textId="0B35FA4E" w:rsidR="002C6D24" w:rsidRPr="002C6D24" w:rsidRDefault="002C6D24">
                            <w:pPr>
                              <w:rPr>
                                <w:b/>
                                <w:bCs/>
                                <w:color w:val="225D8A"/>
                              </w:rPr>
                            </w:pPr>
                            <w:r w:rsidRPr="002C6D24">
                              <w:rPr>
                                <w:b/>
                                <w:bCs/>
                                <w:color w:val="225D8A"/>
                              </w:rPr>
                              <w:t>Aanpassing in de klachtenregeling</w:t>
                            </w:r>
                          </w:p>
                          <w:p w14:paraId="7866CC56" w14:textId="77777777" w:rsidR="002C6D24" w:rsidRPr="002C6D24" w:rsidRDefault="002C6D24" w:rsidP="002C6D24">
                            <w:pPr>
                              <w:rPr>
                                <w:color w:val="225D8A"/>
                                <w:sz w:val="18"/>
                                <w:szCs w:val="18"/>
                              </w:rPr>
                            </w:pPr>
                            <w:r w:rsidRPr="002C6D24">
                              <w:rPr>
                                <w:color w:val="225D8A"/>
                                <w:sz w:val="18"/>
                                <w:szCs w:val="18"/>
                              </w:rPr>
                              <w:t>In 2025 is de klachtenregeling aangepast naar aanleiding van een toenemende stroom klachten die direct bij de Klachtencommissie werden ingediend, zonder voorafgaande behandeling door de klachtenbemiddelaars. Met de aanpassingen in de klachtenregeling wordt geborgd dat klachtbehandeling voortaan weer start bij de klachtenbemiddelaars, in lijn met de bedoeling van de Wkkgz</w:t>
                            </w:r>
                          </w:p>
                          <w:p w14:paraId="70333AE1" w14:textId="77777777" w:rsidR="002C6D24" w:rsidRDefault="002C6D24"/>
                          <w:p w14:paraId="3EE0FBE8" w14:textId="77777777" w:rsidR="002C6D24" w:rsidRDefault="002C6D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127A7A" id="_x0000_s1035" type="#_x0000_t202" style="position:absolute;margin-left:228.6pt;margin-top:.75pt;width:223.5pt;height:150.75pt;z-index:251718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" fillcolor="#c1e1f6">
                <v:textbox>
                  <w:txbxContent>
                    <w:p w14:paraId="68812A7B" w14:textId="0B35FA4E" w:rsidR="002C6D24" w:rsidRPr="002C6D24" w:rsidRDefault="002C6D24">
                      <w:pPr>
                        <w:rPr>
                          <w:b/>
                          <w:bCs/>
                          <w:color w:val="225D8A"/>
                        </w:rPr>
                      </w:pPr>
                      <w:r w:rsidRPr="002C6D24">
                        <w:rPr>
                          <w:b/>
                          <w:bCs/>
                          <w:color w:val="225D8A"/>
                        </w:rPr>
                        <w:t>Aanpassing in de klachtenregeling</w:t>
                      </w:r>
                    </w:p>
                    <w:p w14:paraId="7866CC56" w14:textId="77777777" w:rsidR="002C6D24" w:rsidRPr="002C6D24" w:rsidRDefault="002C6D24" w:rsidP="002C6D24">
                      <w:pPr>
                        <w:rPr>
                          <w:color w:val="225D8A"/>
                          <w:sz w:val="18"/>
                          <w:szCs w:val="18"/>
                        </w:rPr>
                      </w:pPr>
                      <w:r w:rsidRPr="002C6D24">
                        <w:rPr>
                          <w:color w:val="225D8A"/>
                          <w:sz w:val="18"/>
                          <w:szCs w:val="18"/>
                        </w:rPr>
                        <w:t>In 2025 is de klachtenregeling aangepast naar aanleiding van een toenemende stroom klachten die direct bij de Klachtencommissie werden ingediend, zonder voorafgaande behandeling door de klachtenbemiddelaars. Met de aanpassingen in de klachtenregeling wordt geborgd dat klachtbehandeling voortaan weer start bij de klachtenbemiddelaars, in lijn met de bedoeling van de Wkkgz</w:t>
                      </w:r>
                    </w:p>
                    <w:p w14:paraId="70333AE1" w14:textId="77777777" w:rsidR="002C6D24" w:rsidRDefault="002C6D24"/>
                    <w:p w14:paraId="3EE0FBE8" w14:textId="77777777" w:rsidR="002C6D24" w:rsidRDefault="002C6D24"/>
                  </w:txbxContent>
                </v:textbox>
                <w10:wrap type="square" anchorx="margin"/>
              </v:shape>
            </w:pict>
          </mc:Fallback>
        </mc:AlternateContent>
      </w:r>
      <w:r w:rsidRPr="002C6D24">
        <w:rPr>
          <w:rFonts w:eastAsiaTheme="minorHAnsi" w:cs="Arial"/>
          <w:noProof/>
          <w:szCs w:val="20"/>
          <w:lang w:eastAsia="en-US"/>
        </w:rPr>
        <mc:AlternateContent>
          <mc:Choice Requires="wps">
            <w:drawing>
              <wp:anchor distT="45720" distB="45720" distL="114300" distR="114300" simplePos="0" relativeHeight="251716608" behindDoc="0" locked="0" layoutInCell="1" allowOverlap="1" wp14:anchorId="63494340" wp14:editId="6AB338FA">
                <wp:simplePos x="0" y="0"/>
                <wp:positionH relativeFrom="margin">
                  <wp:posOffset>48148</wp:posOffset>
                </wp:positionH>
                <wp:positionV relativeFrom="paragraph">
                  <wp:posOffset>5142</wp:posOffset>
                </wp:positionV>
                <wp:extent cx="2360930" cy="1228725"/>
                <wp:effectExtent l="0" t="0" r="19685" b="28575"/>
                <wp:wrapSquare wrapText="bothSides"/>
                <wp:docPr id="28861660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228725"/>
                        </a:xfrm>
                        <a:prstGeom prst="rect">
                          <a:avLst/>
                        </a:prstGeom>
                        <a:solidFill>
                          <a:srgbClr val="C1E1F6"/>
                        </a:solidFill>
                        <a:ln w="9525">
                          <a:solidFill>
                            <a:srgbClr val="000000"/>
                          </a:solidFill>
                          <a:miter lim="800000"/>
                          <a:headEnd/>
                          <a:tailEnd/>
                        </a:ln>
                      </wps:spPr>
                      <wps:txbx>
                        <w:txbxContent>
                          <w:p w14:paraId="27B75E97" w14:textId="79408B25" w:rsidR="002C6D24" w:rsidRPr="002C6D24" w:rsidRDefault="002C6D24">
                            <w:pPr>
                              <w:rPr>
                                <w:b/>
                                <w:bCs/>
                                <w:color w:val="225D8A"/>
                              </w:rPr>
                            </w:pPr>
                            <w:r w:rsidRPr="002C6D24">
                              <w:rPr>
                                <w:b/>
                                <w:bCs/>
                                <w:color w:val="225D8A"/>
                              </w:rPr>
                              <w:t>Aanbevelingen aan Raad van Bestuur</w:t>
                            </w:r>
                          </w:p>
                          <w:p w14:paraId="64BBE441" w14:textId="0D565F79" w:rsidR="002C6D24" w:rsidRPr="002C6D24" w:rsidRDefault="002C6D24">
                            <w:pPr>
                              <w:rPr>
                                <w:color w:val="225D8A"/>
                                <w:sz w:val="18"/>
                                <w:szCs w:val="18"/>
                              </w:rPr>
                            </w:pPr>
                            <w:r w:rsidRPr="002C6D24">
                              <w:rPr>
                                <w:color w:val="225D8A"/>
                                <w:sz w:val="18"/>
                                <w:szCs w:val="18"/>
                              </w:rPr>
                              <w:t>De Klachtencommissie heeft in 2025 in haar uitspraken aan de Raad van Bestuur Amphia geen aanbevelingen gedaan</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3494340" id="_x0000_s1036" type="#_x0000_t202" style="position:absolute;margin-left:3.8pt;margin-top:.4pt;width:185.9pt;height:96.75pt;z-index:251716608;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" fillcolor="#c1e1f6">
                <v:textbox>
                  <w:txbxContent>
                    <w:p w14:paraId="27B75E97" w14:textId="79408B25" w:rsidR="002C6D24" w:rsidRPr="002C6D24" w:rsidRDefault="002C6D24">
                      <w:pPr>
                        <w:rPr>
                          <w:b/>
                          <w:bCs/>
                          <w:color w:val="225D8A"/>
                        </w:rPr>
                      </w:pPr>
                      <w:r w:rsidRPr="002C6D24">
                        <w:rPr>
                          <w:b/>
                          <w:bCs/>
                          <w:color w:val="225D8A"/>
                        </w:rPr>
                        <w:t>Aanbevelingen aan Raad van Bestuur</w:t>
                      </w:r>
                    </w:p>
                    <w:p w14:paraId="64BBE441" w14:textId="0D565F79" w:rsidR="002C6D24" w:rsidRPr="002C6D24" w:rsidRDefault="002C6D24">
                      <w:pPr>
                        <w:rPr>
                          <w:color w:val="225D8A"/>
                          <w:sz w:val="18"/>
                          <w:szCs w:val="18"/>
                        </w:rPr>
                      </w:pPr>
                      <w:r w:rsidRPr="002C6D24">
                        <w:rPr>
                          <w:color w:val="225D8A"/>
                          <w:sz w:val="18"/>
                          <w:szCs w:val="18"/>
                        </w:rPr>
                        <w:t>De Klachtencommissie heeft in 2025 in haar uitspraken aan de Raad van Bestuur Amphia geen aanbevelingen gedaan</w:t>
                      </w:r>
                    </w:p>
                  </w:txbxContent>
                </v:textbox>
                <w10:wrap type="square" anchorx="margin"/>
              </v:shape>
            </w:pict>
          </mc:Fallback>
        </mc:AlternateContent>
      </w:r>
    </w:p>
    <w:p w14:paraId="028F4FDB" w14:textId="58ECCC1F" w:rsidR="002C6D24" w:rsidRDefault="002C6D24" w:rsidP="00BC729E">
      <w:pPr>
        <w:spacing w:after="200" w:line="276" w:lineRule="auto"/>
        <w:rPr>
          <w:rFonts w:eastAsiaTheme="minorHAnsi" w:cs="Arial"/>
          <w:szCs w:val="20"/>
          <w:lang w:eastAsia="en-US"/>
        </w:rPr>
      </w:pPr>
    </w:p>
    <w:p w14:paraId="0722B663" w14:textId="1D3129FD" w:rsidR="00AC4C4A" w:rsidRDefault="00AC4C4A">
      <w:pPr>
        <w:spacing w:after="200" w:line="276" w:lineRule="auto"/>
        <w:rPr>
          <w:rFonts w:eastAsiaTheme="minorHAnsi" w:cs="Arial"/>
          <w:szCs w:val="20"/>
          <w:lang w:eastAsia="en-US"/>
        </w:rPr>
      </w:pPr>
      <w:r>
        <w:rPr>
          <w:rFonts w:eastAsiaTheme="minorHAnsi" w:cs="Arial"/>
          <w:szCs w:val="20"/>
          <w:lang w:eastAsia="en-US"/>
        </w:rPr>
        <w:br w:type="page"/>
      </w:r>
    </w:p>
    <w:p w14:paraId="35EE681E" w14:textId="523F4B29" w:rsidR="00713ACD" w:rsidRDefault="00713ACD" w:rsidP="00713ACD">
      <w:pPr>
        <w:rPr>
          <w:rFonts w:cs="Arial"/>
          <w:b/>
          <w:szCs w:val="20"/>
        </w:rPr>
      </w:pPr>
    </w:p>
    <w:p w14:paraId="2E9E6E63" w14:textId="366FC117" w:rsidR="00E069B7" w:rsidRDefault="00E069B7" w:rsidP="00E069B7">
      <w:pPr>
        <w:spacing w:after="200" w:line="276" w:lineRule="auto"/>
        <w:rPr>
          <w:rFonts w:eastAsiaTheme="majorEastAsia" w:cs="Arial"/>
          <w:szCs w:val="20"/>
        </w:rPr>
      </w:pPr>
    </w:p>
    <w:tbl>
      <w:tblPr>
        <w:tblStyle w:val="Rastertabel4-Accent1"/>
        <w:tblpPr w:leftFromText="141" w:rightFromText="141" w:vertAnchor="text" w:horzAnchor="page" w:tblpX="1827" w:tblpY="1697"/>
        <w:tblW w:w="9209" w:type="dxa"/>
        <w:tblLook w:val="04A0" w:firstRow="1" w:lastRow="0" w:firstColumn="1" w:lastColumn="0" w:noHBand="0" w:noVBand="1"/>
      </w:tblPr>
      <w:tblGrid>
        <w:gridCol w:w="4673"/>
        <w:gridCol w:w="4536"/>
      </w:tblGrid>
      <w:tr w:rsidR="002C6D24" w:rsidRPr="00DD0FDB" w14:paraId="49E41F2B" w14:textId="77777777" w:rsidTr="007D2D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shd w:val="clear" w:color="auto" w:fill="225D8A"/>
          </w:tcPr>
          <w:p w14:paraId="17ABE174" w14:textId="53905A3E" w:rsidR="002C6D24" w:rsidRPr="00901867" w:rsidRDefault="002C6D24" w:rsidP="00901867">
            <w:pPr>
              <w:spacing w:line="276" w:lineRule="auto"/>
              <w:rPr>
                <w:rFonts w:cs="Arial"/>
                <w:szCs w:val="20"/>
              </w:rPr>
            </w:pPr>
            <w:r w:rsidRPr="00901867">
              <w:rPr>
                <w:rFonts w:cs="Arial"/>
                <w:szCs w:val="20"/>
              </w:rPr>
              <w:t>mw. mr. J.M. van Riessen</w:t>
            </w:r>
          </w:p>
        </w:tc>
        <w:tc>
          <w:tcPr>
            <w:tcW w:w="4536" w:type="dxa"/>
            <w:shd w:val="clear" w:color="auto" w:fill="DBE5F1" w:themeFill="accent1" w:themeFillTint="33"/>
          </w:tcPr>
          <w:p w14:paraId="37F4EAE5" w14:textId="77777777" w:rsidR="002C6D24" w:rsidRPr="007D2DEE" w:rsidRDefault="002C6D24" w:rsidP="00901867">
            <w:pPr>
              <w:spacing w:line="276"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7D2DEE">
              <w:rPr>
                <w:rFonts w:cs="Arial"/>
                <w:b w:val="0"/>
                <w:bCs w:val="0"/>
                <w:color w:val="auto"/>
                <w:szCs w:val="20"/>
              </w:rPr>
              <w:t>Externe voorzitter</w:t>
            </w:r>
          </w:p>
        </w:tc>
      </w:tr>
      <w:tr w:rsidR="002C6D24" w:rsidRPr="00DD0FDB" w14:paraId="2642673F" w14:textId="77777777" w:rsidTr="00901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shd w:val="clear" w:color="auto" w:fill="225D8A"/>
          </w:tcPr>
          <w:p w14:paraId="4F8C9581" w14:textId="77777777" w:rsidR="002C6D24" w:rsidRPr="00901867" w:rsidRDefault="002C6D24" w:rsidP="00901867">
            <w:pPr>
              <w:spacing w:line="276" w:lineRule="auto"/>
              <w:rPr>
                <w:rFonts w:eastAsiaTheme="minorHAnsi" w:cs="Arial"/>
                <w:color w:val="FFFFFF" w:themeColor="background1"/>
                <w:szCs w:val="20"/>
                <w:lang w:eastAsia="en-US"/>
              </w:rPr>
            </w:pPr>
            <w:r w:rsidRPr="00901867">
              <w:rPr>
                <w:rFonts w:eastAsiaTheme="minorHAnsi" w:cs="Arial"/>
                <w:color w:val="FFFFFF" w:themeColor="background1"/>
                <w:szCs w:val="20"/>
                <w:lang w:eastAsia="en-US"/>
              </w:rPr>
              <w:t>dhr. mr. M.J.A. Poppelaars</w:t>
            </w:r>
          </w:p>
        </w:tc>
        <w:tc>
          <w:tcPr>
            <w:tcW w:w="4536" w:type="dxa"/>
          </w:tcPr>
          <w:p w14:paraId="5F504A61" w14:textId="77777777" w:rsidR="002C6D24" w:rsidRPr="00DD0FDB" w:rsidRDefault="002C6D24" w:rsidP="00901867">
            <w:pPr>
              <w:spacing w:line="276" w:lineRule="auto"/>
              <w:cnfStyle w:val="000000100000" w:firstRow="0" w:lastRow="0" w:firstColumn="0" w:lastColumn="0" w:oddVBand="0" w:evenVBand="0" w:oddHBand="1" w:evenHBand="0" w:firstRowFirstColumn="0" w:firstRowLastColumn="0" w:lastRowFirstColumn="0" w:lastRowLastColumn="0"/>
              <w:rPr>
                <w:rFonts w:cs="Arial"/>
                <w:szCs w:val="20"/>
              </w:rPr>
            </w:pPr>
            <w:r w:rsidRPr="00DD0FDB">
              <w:rPr>
                <w:rFonts w:cs="Arial"/>
                <w:szCs w:val="20"/>
              </w:rPr>
              <w:t>Extern commissielid op voordracht van de Clientenraad Amphia</w:t>
            </w:r>
          </w:p>
        </w:tc>
      </w:tr>
      <w:tr w:rsidR="002C6D24" w:rsidRPr="00DD0FDB" w14:paraId="1ADB1174" w14:textId="77777777" w:rsidTr="00901867">
        <w:tc>
          <w:tcPr>
            <w:cnfStyle w:val="001000000000" w:firstRow="0" w:lastRow="0" w:firstColumn="1" w:lastColumn="0" w:oddVBand="0" w:evenVBand="0" w:oddHBand="0" w:evenHBand="0" w:firstRowFirstColumn="0" w:firstRowLastColumn="0" w:lastRowFirstColumn="0" w:lastRowLastColumn="0"/>
            <w:tcW w:w="4673" w:type="dxa"/>
            <w:shd w:val="clear" w:color="auto" w:fill="225D8A"/>
          </w:tcPr>
          <w:p w14:paraId="5C7FA6F7" w14:textId="612FB94F" w:rsidR="002C6D24" w:rsidRPr="00901867" w:rsidRDefault="002C6D24" w:rsidP="00901867">
            <w:pPr>
              <w:spacing w:line="276" w:lineRule="auto"/>
              <w:rPr>
                <w:rFonts w:eastAsiaTheme="minorHAnsi" w:cs="Arial"/>
                <w:color w:val="FFFFFF" w:themeColor="background1"/>
                <w:szCs w:val="20"/>
                <w:lang w:eastAsia="en-US"/>
              </w:rPr>
            </w:pPr>
            <w:r w:rsidRPr="00901867">
              <w:rPr>
                <w:rFonts w:eastAsiaTheme="minorHAnsi" w:cs="Arial"/>
                <w:color w:val="FFFFFF" w:themeColor="background1"/>
                <w:szCs w:val="20"/>
                <w:lang w:eastAsia="en-US"/>
              </w:rPr>
              <w:t>dhr. drs. P.T.W.M. Wilms</w:t>
            </w:r>
          </w:p>
        </w:tc>
        <w:tc>
          <w:tcPr>
            <w:tcW w:w="4536" w:type="dxa"/>
          </w:tcPr>
          <w:p w14:paraId="28352BB9" w14:textId="77777777" w:rsidR="002C6D24" w:rsidRPr="00803FAC" w:rsidRDefault="002C6D24" w:rsidP="00901867">
            <w:pPr>
              <w:spacing w:line="276" w:lineRule="auto"/>
              <w:cnfStyle w:val="000000000000" w:firstRow="0" w:lastRow="0" w:firstColumn="0" w:lastColumn="0" w:oddVBand="0" w:evenVBand="0" w:oddHBand="0" w:evenHBand="0" w:firstRowFirstColumn="0" w:firstRowLastColumn="0" w:lastRowFirstColumn="0" w:lastRowLastColumn="0"/>
              <w:rPr>
                <w:rFonts w:cs="Arial"/>
                <w:szCs w:val="20"/>
              </w:rPr>
            </w:pPr>
            <w:r w:rsidRPr="00803FAC">
              <w:rPr>
                <w:rFonts w:cs="Arial"/>
                <w:szCs w:val="20"/>
              </w:rPr>
              <w:t>Extern commissielid ter vertegenwoordiging van de huisartsen</w:t>
            </w:r>
          </w:p>
        </w:tc>
      </w:tr>
      <w:tr w:rsidR="002C6D24" w:rsidRPr="00DD0FDB" w14:paraId="50C64DA1" w14:textId="77777777" w:rsidTr="00901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shd w:val="clear" w:color="auto" w:fill="225D8A"/>
          </w:tcPr>
          <w:p w14:paraId="61396049" w14:textId="52DA570A" w:rsidR="002C6D24" w:rsidRPr="00901867" w:rsidRDefault="002C6D24" w:rsidP="00901867">
            <w:pPr>
              <w:autoSpaceDE w:val="0"/>
              <w:autoSpaceDN w:val="0"/>
              <w:adjustRightInd w:val="0"/>
              <w:spacing w:line="240" w:lineRule="auto"/>
              <w:rPr>
                <w:rFonts w:eastAsiaTheme="minorHAnsi" w:cs="Arial"/>
                <w:color w:val="FFFFFF" w:themeColor="background1"/>
                <w:szCs w:val="20"/>
                <w:lang w:eastAsia="en-US"/>
              </w:rPr>
            </w:pPr>
            <w:r w:rsidRPr="00901867">
              <w:rPr>
                <w:rFonts w:eastAsiaTheme="minorHAnsi" w:cs="Arial"/>
                <w:color w:val="FFFFFF" w:themeColor="background1"/>
                <w:szCs w:val="20"/>
                <w:lang w:eastAsia="en-US"/>
              </w:rPr>
              <w:t>Dhr. C. Wong</w:t>
            </w:r>
          </w:p>
        </w:tc>
        <w:tc>
          <w:tcPr>
            <w:tcW w:w="4536" w:type="dxa"/>
          </w:tcPr>
          <w:p w14:paraId="712FC5DB" w14:textId="77777777" w:rsidR="002C6D24" w:rsidRPr="00803FAC" w:rsidRDefault="002C6D24" w:rsidP="00901867">
            <w:pPr>
              <w:spacing w:line="276" w:lineRule="auto"/>
              <w:cnfStyle w:val="000000100000" w:firstRow="0" w:lastRow="0" w:firstColumn="0" w:lastColumn="0" w:oddVBand="0" w:evenVBand="0" w:oddHBand="1" w:evenHBand="0" w:firstRowFirstColumn="0" w:firstRowLastColumn="0" w:lastRowFirstColumn="0" w:lastRowLastColumn="0"/>
              <w:rPr>
                <w:rFonts w:cs="Arial"/>
                <w:szCs w:val="20"/>
              </w:rPr>
            </w:pPr>
            <w:r w:rsidRPr="00803FAC">
              <w:rPr>
                <w:rFonts w:cs="Arial"/>
                <w:szCs w:val="20"/>
              </w:rPr>
              <w:t>Commissielid –</w:t>
            </w:r>
            <w:r>
              <w:rPr>
                <w:rFonts w:cs="Arial"/>
                <w:szCs w:val="20"/>
              </w:rPr>
              <w:t xml:space="preserve"> Klinisch g</w:t>
            </w:r>
            <w:r w:rsidRPr="00803FAC">
              <w:rPr>
                <w:rFonts w:cs="Arial"/>
                <w:szCs w:val="20"/>
              </w:rPr>
              <w:t>eriater</w:t>
            </w:r>
          </w:p>
        </w:tc>
      </w:tr>
      <w:tr w:rsidR="002C6D24" w:rsidRPr="00DD0FDB" w14:paraId="3E24921F" w14:textId="77777777" w:rsidTr="00901867">
        <w:tc>
          <w:tcPr>
            <w:cnfStyle w:val="001000000000" w:firstRow="0" w:lastRow="0" w:firstColumn="1" w:lastColumn="0" w:oddVBand="0" w:evenVBand="0" w:oddHBand="0" w:evenHBand="0" w:firstRowFirstColumn="0" w:firstRowLastColumn="0" w:lastRowFirstColumn="0" w:lastRowLastColumn="0"/>
            <w:tcW w:w="4673" w:type="dxa"/>
            <w:shd w:val="clear" w:color="auto" w:fill="225D8A"/>
          </w:tcPr>
          <w:p w14:paraId="629D090E" w14:textId="77777777" w:rsidR="002C6D24" w:rsidRPr="00901867" w:rsidRDefault="002C6D24" w:rsidP="00901867">
            <w:pPr>
              <w:autoSpaceDE w:val="0"/>
              <w:autoSpaceDN w:val="0"/>
              <w:adjustRightInd w:val="0"/>
              <w:spacing w:line="240" w:lineRule="auto"/>
              <w:rPr>
                <w:rFonts w:eastAsiaTheme="minorHAnsi" w:cs="Arial"/>
                <w:color w:val="FFFFFF" w:themeColor="background1"/>
                <w:szCs w:val="20"/>
                <w:lang w:eastAsia="en-US"/>
              </w:rPr>
            </w:pPr>
            <w:r w:rsidRPr="00901867">
              <w:rPr>
                <w:rFonts w:eastAsiaTheme="minorHAnsi" w:cs="Arial"/>
                <w:color w:val="FFFFFF" w:themeColor="background1"/>
                <w:szCs w:val="20"/>
                <w:lang w:eastAsia="en-US"/>
              </w:rPr>
              <w:t>mw. drs. N.H.A.M. Denissen</w:t>
            </w:r>
          </w:p>
        </w:tc>
        <w:tc>
          <w:tcPr>
            <w:tcW w:w="4536" w:type="dxa"/>
          </w:tcPr>
          <w:p w14:paraId="3D7149AF" w14:textId="77777777" w:rsidR="002C6D24" w:rsidRPr="00803FAC" w:rsidRDefault="002C6D24" w:rsidP="00901867">
            <w:pPr>
              <w:spacing w:line="276" w:lineRule="auto"/>
              <w:cnfStyle w:val="000000000000" w:firstRow="0" w:lastRow="0" w:firstColumn="0" w:lastColumn="0" w:oddVBand="0" w:evenVBand="0" w:oddHBand="0" w:evenHBand="0" w:firstRowFirstColumn="0" w:firstRowLastColumn="0" w:lastRowFirstColumn="0" w:lastRowLastColumn="0"/>
              <w:rPr>
                <w:rFonts w:cs="Arial"/>
                <w:szCs w:val="20"/>
              </w:rPr>
            </w:pPr>
            <w:r w:rsidRPr="00803FAC">
              <w:rPr>
                <w:rFonts w:cs="Arial"/>
                <w:szCs w:val="20"/>
              </w:rPr>
              <w:t>Commissielid – Reumatoloog</w:t>
            </w:r>
          </w:p>
        </w:tc>
      </w:tr>
      <w:tr w:rsidR="002C6D24" w:rsidRPr="00DD0FDB" w14:paraId="264AB4A4" w14:textId="77777777" w:rsidTr="00901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shd w:val="clear" w:color="auto" w:fill="225D8A"/>
          </w:tcPr>
          <w:p w14:paraId="1C06770C" w14:textId="5D3045E2" w:rsidR="002C6D24" w:rsidRPr="00901867" w:rsidRDefault="002C6D24" w:rsidP="00901867">
            <w:pPr>
              <w:autoSpaceDE w:val="0"/>
              <w:autoSpaceDN w:val="0"/>
              <w:adjustRightInd w:val="0"/>
              <w:spacing w:line="240" w:lineRule="auto"/>
              <w:rPr>
                <w:rFonts w:eastAsiaTheme="minorHAnsi" w:cs="Arial"/>
                <w:color w:val="FFFFFF" w:themeColor="background1"/>
                <w:szCs w:val="20"/>
                <w:lang w:eastAsia="en-US"/>
              </w:rPr>
            </w:pPr>
            <w:r w:rsidRPr="00901867">
              <w:rPr>
                <w:rFonts w:eastAsiaTheme="minorHAnsi" w:cs="Arial"/>
                <w:color w:val="FFFFFF" w:themeColor="background1"/>
                <w:szCs w:val="20"/>
                <w:lang w:eastAsia="en-US"/>
              </w:rPr>
              <w:t>dhr.  D. Koole PhD</w:t>
            </w:r>
          </w:p>
        </w:tc>
        <w:tc>
          <w:tcPr>
            <w:tcW w:w="4536" w:type="dxa"/>
          </w:tcPr>
          <w:p w14:paraId="3F11BB49" w14:textId="77777777" w:rsidR="002C6D24" w:rsidRPr="00803FAC" w:rsidRDefault="002C6D24" w:rsidP="00901867">
            <w:pPr>
              <w:spacing w:line="276" w:lineRule="auto"/>
              <w:cnfStyle w:val="000000100000" w:firstRow="0" w:lastRow="0" w:firstColumn="0" w:lastColumn="0" w:oddVBand="0" w:evenVBand="0" w:oddHBand="1" w:evenHBand="0" w:firstRowFirstColumn="0" w:firstRowLastColumn="0" w:lastRowFirstColumn="0" w:lastRowLastColumn="0"/>
              <w:rPr>
                <w:rFonts w:cs="Arial"/>
                <w:szCs w:val="20"/>
              </w:rPr>
            </w:pPr>
            <w:r w:rsidRPr="00803FAC">
              <w:rPr>
                <w:rFonts w:cs="Arial"/>
                <w:szCs w:val="20"/>
              </w:rPr>
              <w:t>Commissielid – Chirurg</w:t>
            </w:r>
          </w:p>
        </w:tc>
      </w:tr>
      <w:tr w:rsidR="002C6D24" w:rsidRPr="00DD0FDB" w14:paraId="3D7EFDA0" w14:textId="77777777" w:rsidTr="00901867">
        <w:tc>
          <w:tcPr>
            <w:cnfStyle w:val="001000000000" w:firstRow="0" w:lastRow="0" w:firstColumn="1" w:lastColumn="0" w:oddVBand="0" w:evenVBand="0" w:oddHBand="0" w:evenHBand="0" w:firstRowFirstColumn="0" w:firstRowLastColumn="0" w:lastRowFirstColumn="0" w:lastRowLastColumn="0"/>
            <w:tcW w:w="4673" w:type="dxa"/>
            <w:shd w:val="clear" w:color="auto" w:fill="225D8A"/>
          </w:tcPr>
          <w:p w14:paraId="1B00B83E" w14:textId="73DEE1F4" w:rsidR="002C6D24" w:rsidRPr="00901867" w:rsidRDefault="002C6D24" w:rsidP="00901867">
            <w:pPr>
              <w:autoSpaceDE w:val="0"/>
              <w:autoSpaceDN w:val="0"/>
              <w:adjustRightInd w:val="0"/>
              <w:spacing w:line="240" w:lineRule="auto"/>
              <w:rPr>
                <w:rFonts w:eastAsiaTheme="minorHAnsi" w:cs="Arial"/>
                <w:color w:val="FFFFFF" w:themeColor="background1"/>
                <w:szCs w:val="20"/>
                <w:lang w:eastAsia="en-US"/>
              </w:rPr>
            </w:pPr>
            <w:r w:rsidRPr="00901867">
              <w:rPr>
                <w:rFonts w:eastAsiaTheme="minorHAnsi" w:cs="Arial"/>
                <w:color w:val="FFFFFF" w:themeColor="background1"/>
                <w:szCs w:val="20"/>
                <w:lang w:eastAsia="en-US"/>
              </w:rPr>
              <w:t>mw. mr. I.S. van Es MSc</w:t>
            </w:r>
          </w:p>
        </w:tc>
        <w:tc>
          <w:tcPr>
            <w:tcW w:w="4536" w:type="dxa"/>
          </w:tcPr>
          <w:p w14:paraId="05A8F300" w14:textId="77777777" w:rsidR="002C6D24" w:rsidRPr="00DD0FDB" w:rsidRDefault="002C6D24" w:rsidP="00901867">
            <w:pPr>
              <w:spacing w:line="276" w:lineRule="auto"/>
              <w:cnfStyle w:val="000000000000" w:firstRow="0" w:lastRow="0" w:firstColumn="0" w:lastColumn="0" w:oddVBand="0" w:evenVBand="0" w:oddHBand="0" w:evenHBand="0" w:firstRowFirstColumn="0" w:firstRowLastColumn="0" w:lastRowFirstColumn="0" w:lastRowLastColumn="0"/>
              <w:rPr>
                <w:rFonts w:cs="Arial"/>
                <w:szCs w:val="20"/>
              </w:rPr>
            </w:pPr>
            <w:r w:rsidRPr="00DD0FDB">
              <w:rPr>
                <w:rFonts w:cs="Arial"/>
                <w:szCs w:val="20"/>
              </w:rPr>
              <w:t>Commissielid – Jurist/ Adviseur Kwaliteit &amp; Veiligheid</w:t>
            </w:r>
          </w:p>
        </w:tc>
      </w:tr>
      <w:tr w:rsidR="002C6D24" w:rsidRPr="00DD0FDB" w14:paraId="726A987F" w14:textId="77777777" w:rsidTr="00901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shd w:val="clear" w:color="auto" w:fill="225D8A"/>
          </w:tcPr>
          <w:p w14:paraId="4BD4A68F" w14:textId="77777777" w:rsidR="002C6D24" w:rsidRPr="00901867" w:rsidRDefault="002C6D24" w:rsidP="00901867">
            <w:pPr>
              <w:autoSpaceDE w:val="0"/>
              <w:autoSpaceDN w:val="0"/>
              <w:adjustRightInd w:val="0"/>
              <w:spacing w:line="240" w:lineRule="auto"/>
              <w:rPr>
                <w:rFonts w:eastAsiaTheme="minorHAnsi" w:cs="Arial"/>
                <w:color w:val="FFFFFF" w:themeColor="background1"/>
                <w:szCs w:val="20"/>
                <w:lang w:eastAsia="en-US"/>
              </w:rPr>
            </w:pPr>
            <w:r w:rsidRPr="00901867">
              <w:rPr>
                <w:rFonts w:eastAsiaTheme="minorHAnsi" w:cs="Arial"/>
                <w:color w:val="FFFFFF" w:themeColor="background1"/>
                <w:szCs w:val="20"/>
                <w:lang w:eastAsia="en-US"/>
              </w:rPr>
              <w:t>mw. J.C.M. van den Berg MSc</w:t>
            </w:r>
          </w:p>
        </w:tc>
        <w:tc>
          <w:tcPr>
            <w:tcW w:w="4536" w:type="dxa"/>
          </w:tcPr>
          <w:p w14:paraId="3806A812" w14:textId="77777777" w:rsidR="002C6D24" w:rsidRPr="00DD0FDB" w:rsidRDefault="002C6D24" w:rsidP="00901867">
            <w:pPr>
              <w:spacing w:line="276" w:lineRule="auto"/>
              <w:cnfStyle w:val="000000100000" w:firstRow="0" w:lastRow="0" w:firstColumn="0" w:lastColumn="0" w:oddVBand="0" w:evenVBand="0" w:oddHBand="1" w:evenHBand="0" w:firstRowFirstColumn="0" w:firstRowLastColumn="0" w:lastRowFirstColumn="0" w:lastRowLastColumn="0"/>
              <w:rPr>
                <w:rFonts w:cs="Arial"/>
                <w:szCs w:val="20"/>
              </w:rPr>
            </w:pPr>
            <w:r w:rsidRPr="00DD0FDB">
              <w:rPr>
                <w:rFonts w:cs="Arial"/>
                <w:szCs w:val="20"/>
              </w:rPr>
              <w:t>Commissielid – Bedrijfsmanager</w:t>
            </w:r>
          </w:p>
        </w:tc>
      </w:tr>
      <w:tr w:rsidR="002C6D24" w:rsidRPr="00DD0FDB" w14:paraId="63890497" w14:textId="77777777" w:rsidTr="00901867">
        <w:tc>
          <w:tcPr>
            <w:cnfStyle w:val="001000000000" w:firstRow="0" w:lastRow="0" w:firstColumn="1" w:lastColumn="0" w:oddVBand="0" w:evenVBand="0" w:oddHBand="0" w:evenHBand="0" w:firstRowFirstColumn="0" w:firstRowLastColumn="0" w:lastRowFirstColumn="0" w:lastRowLastColumn="0"/>
            <w:tcW w:w="4673" w:type="dxa"/>
            <w:shd w:val="clear" w:color="auto" w:fill="225D8A"/>
          </w:tcPr>
          <w:p w14:paraId="7E6937CB" w14:textId="00398F71" w:rsidR="002C6D24" w:rsidRPr="00901867" w:rsidRDefault="002C6D24" w:rsidP="00901867">
            <w:pPr>
              <w:autoSpaceDE w:val="0"/>
              <w:autoSpaceDN w:val="0"/>
              <w:adjustRightInd w:val="0"/>
              <w:spacing w:line="240" w:lineRule="auto"/>
              <w:rPr>
                <w:rFonts w:eastAsiaTheme="minorHAnsi" w:cs="Arial"/>
                <w:color w:val="FFFFFF" w:themeColor="background1"/>
                <w:szCs w:val="20"/>
                <w:lang w:eastAsia="en-US"/>
              </w:rPr>
            </w:pPr>
            <w:r w:rsidRPr="00901867">
              <w:rPr>
                <w:rFonts w:eastAsiaTheme="minorHAnsi" w:cs="Arial"/>
                <w:color w:val="FFFFFF" w:themeColor="background1"/>
                <w:szCs w:val="20"/>
                <w:lang w:eastAsia="en-US"/>
              </w:rPr>
              <w:t>mw. D. Backelandt</w:t>
            </w:r>
          </w:p>
        </w:tc>
        <w:tc>
          <w:tcPr>
            <w:tcW w:w="4536" w:type="dxa"/>
          </w:tcPr>
          <w:p w14:paraId="258E6A19" w14:textId="77777777" w:rsidR="002C6D24" w:rsidRPr="00803FAC" w:rsidRDefault="002C6D24" w:rsidP="00901867">
            <w:pPr>
              <w:spacing w:line="276" w:lineRule="auto"/>
              <w:cnfStyle w:val="000000000000" w:firstRow="0" w:lastRow="0" w:firstColumn="0" w:lastColumn="0" w:oddVBand="0" w:evenVBand="0" w:oddHBand="0" w:evenHBand="0" w:firstRowFirstColumn="0" w:firstRowLastColumn="0" w:lastRowFirstColumn="0" w:lastRowLastColumn="0"/>
              <w:rPr>
                <w:rFonts w:cs="Arial"/>
                <w:szCs w:val="20"/>
              </w:rPr>
            </w:pPr>
            <w:r w:rsidRPr="00803FAC">
              <w:rPr>
                <w:rFonts w:cs="Arial"/>
                <w:szCs w:val="20"/>
              </w:rPr>
              <w:t>Commissielid – Casemanager oncologie</w:t>
            </w:r>
          </w:p>
        </w:tc>
      </w:tr>
      <w:tr w:rsidR="002C6D24" w:rsidRPr="00DD0FDB" w14:paraId="4E91C5C9" w14:textId="77777777" w:rsidTr="009018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shd w:val="clear" w:color="auto" w:fill="225D8A"/>
          </w:tcPr>
          <w:p w14:paraId="1A8207F3" w14:textId="77777777" w:rsidR="002C6D24" w:rsidRPr="00901867" w:rsidRDefault="002C6D24" w:rsidP="00901867">
            <w:pPr>
              <w:autoSpaceDE w:val="0"/>
              <w:autoSpaceDN w:val="0"/>
              <w:adjustRightInd w:val="0"/>
              <w:spacing w:line="240" w:lineRule="auto"/>
              <w:rPr>
                <w:rFonts w:eastAsiaTheme="minorHAnsi" w:cs="Arial"/>
                <w:color w:val="FFFFFF" w:themeColor="background1"/>
                <w:szCs w:val="20"/>
                <w:lang w:eastAsia="en-US"/>
              </w:rPr>
            </w:pPr>
            <w:r w:rsidRPr="00901867">
              <w:rPr>
                <w:rFonts w:eastAsiaTheme="minorHAnsi" w:cs="Arial"/>
                <w:color w:val="FFFFFF" w:themeColor="background1"/>
                <w:szCs w:val="20"/>
                <w:lang w:eastAsia="en-US"/>
              </w:rPr>
              <w:t>mw. M. Eeuwes</w:t>
            </w:r>
          </w:p>
        </w:tc>
        <w:tc>
          <w:tcPr>
            <w:tcW w:w="4536" w:type="dxa"/>
          </w:tcPr>
          <w:p w14:paraId="0977A8C2" w14:textId="77777777" w:rsidR="002C6D24" w:rsidRPr="00DD0FDB" w:rsidRDefault="002C6D24" w:rsidP="00901867">
            <w:pPr>
              <w:spacing w:line="276" w:lineRule="auto"/>
              <w:cnfStyle w:val="000000100000" w:firstRow="0" w:lastRow="0" w:firstColumn="0" w:lastColumn="0" w:oddVBand="0" w:evenVBand="0" w:oddHBand="1" w:evenHBand="0" w:firstRowFirstColumn="0" w:firstRowLastColumn="0" w:lastRowFirstColumn="0" w:lastRowLastColumn="0"/>
              <w:rPr>
                <w:rFonts w:cs="Arial"/>
                <w:szCs w:val="20"/>
              </w:rPr>
            </w:pPr>
            <w:r w:rsidRPr="00DD0FDB">
              <w:rPr>
                <w:rFonts w:cs="Arial"/>
                <w:szCs w:val="20"/>
              </w:rPr>
              <w:t>Ambtelijk Secretaris</w:t>
            </w:r>
          </w:p>
        </w:tc>
      </w:tr>
    </w:tbl>
    <w:p w14:paraId="1339BB44" w14:textId="5F89E101" w:rsidR="00B31C7F" w:rsidRDefault="00B31C7F" w:rsidP="00485A51">
      <w:pPr>
        <w:spacing w:after="200" w:line="276" w:lineRule="auto"/>
        <w:rPr>
          <w:rFonts w:eastAsiaTheme="majorEastAsia" w:cs="Arial"/>
          <w:b/>
          <w:szCs w:val="20"/>
        </w:rPr>
      </w:pPr>
      <w:r w:rsidRPr="002C6D24">
        <w:rPr>
          <w:rFonts w:eastAsiaTheme="majorEastAsia" w:cs="Arial"/>
          <w:b/>
          <w:noProof/>
          <w:szCs w:val="20"/>
        </w:rPr>
        <mc:AlternateContent>
          <mc:Choice Requires="wps">
            <w:drawing>
              <wp:anchor distT="45720" distB="45720" distL="114300" distR="114300" simplePos="0" relativeHeight="251715583" behindDoc="1" locked="0" layoutInCell="1" allowOverlap="1" wp14:anchorId="108ABB44" wp14:editId="4983ADC3">
                <wp:simplePos x="0" y="0"/>
                <wp:positionH relativeFrom="margin">
                  <wp:align>left</wp:align>
                </wp:positionH>
                <wp:positionV relativeFrom="paragraph">
                  <wp:posOffset>251683</wp:posOffset>
                </wp:positionV>
                <wp:extent cx="3153600" cy="4819650"/>
                <wp:effectExtent l="0" t="0" r="27940" b="19050"/>
                <wp:wrapNone/>
                <wp:docPr id="145956478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3600" cy="4819650"/>
                        </a:xfrm>
                        <a:prstGeom prst="rect">
                          <a:avLst/>
                        </a:prstGeom>
                        <a:solidFill>
                          <a:srgbClr val="C1E1F6"/>
                        </a:solidFill>
                        <a:ln w="9525">
                          <a:solidFill>
                            <a:srgbClr val="000000"/>
                          </a:solidFill>
                          <a:miter lim="800000"/>
                          <a:headEnd/>
                          <a:tailEnd/>
                        </a:ln>
                      </wps:spPr>
                      <wps:txbx>
                        <w:txbxContent>
                          <w:p w14:paraId="1757AE66" w14:textId="77777777" w:rsidR="002C6D24" w:rsidRPr="00B94CE6" w:rsidRDefault="002C6D24" w:rsidP="002C6D24">
                            <w:pPr>
                              <w:rPr>
                                <w:rFonts w:cs="Arial"/>
                                <w:b/>
                                <w:color w:val="225D8A"/>
                                <w:szCs w:val="20"/>
                              </w:rPr>
                            </w:pPr>
                            <w:r w:rsidRPr="00B94CE6">
                              <w:rPr>
                                <w:rFonts w:cs="Arial"/>
                                <w:b/>
                                <w:color w:val="225D8A"/>
                                <w:szCs w:val="20"/>
                              </w:rPr>
                              <w:t>Samenstelling Klachtencommissie</w:t>
                            </w:r>
                          </w:p>
                          <w:p w14:paraId="67445068" w14:textId="77777777" w:rsidR="002C6D24" w:rsidRDefault="002C6D24" w:rsidP="002C6D24">
                            <w:pPr>
                              <w:rPr>
                                <w:rFonts w:cs="Arial"/>
                                <w:b/>
                                <w:szCs w:val="20"/>
                              </w:rPr>
                            </w:pPr>
                          </w:p>
                          <w:p w14:paraId="41018A07" w14:textId="77777777" w:rsidR="000E47A8" w:rsidRDefault="000E47A8" w:rsidP="002C6D24">
                            <w:pPr>
                              <w:rPr>
                                <w:rFonts w:cs="Arial"/>
                                <w:b/>
                                <w:szCs w:val="20"/>
                              </w:rPr>
                            </w:pPr>
                          </w:p>
                          <w:p w14:paraId="6288B2B4" w14:textId="77777777" w:rsidR="002C6D24" w:rsidRDefault="002C6D24" w:rsidP="002C6D24">
                            <w:pPr>
                              <w:rPr>
                                <w:rFonts w:cs="Arial"/>
                                <w:b/>
                                <w:szCs w:val="20"/>
                              </w:rPr>
                            </w:pPr>
                          </w:p>
                          <w:p w14:paraId="7E0693C4" w14:textId="77777777" w:rsidR="002C6D24" w:rsidRDefault="002C6D24" w:rsidP="002C6D24">
                            <w:pPr>
                              <w:rPr>
                                <w:rFonts w:cs="Arial"/>
                                <w:b/>
                                <w:szCs w:val="20"/>
                              </w:rPr>
                            </w:pPr>
                          </w:p>
                          <w:p w14:paraId="3F81C790" w14:textId="77777777" w:rsidR="002C6D24" w:rsidRDefault="002C6D24" w:rsidP="002C6D24">
                            <w:pPr>
                              <w:rPr>
                                <w:rFonts w:cs="Arial"/>
                                <w:b/>
                                <w:szCs w:val="20"/>
                              </w:rPr>
                            </w:pPr>
                          </w:p>
                          <w:p w14:paraId="363D9B6C" w14:textId="77777777" w:rsidR="002C6D24" w:rsidRDefault="002C6D24" w:rsidP="002C6D24">
                            <w:pPr>
                              <w:rPr>
                                <w:rFonts w:cs="Arial"/>
                                <w:b/>
                                <w:szCs w:val="20"/>
                              </w:rPr>
                            </w:pPr>
                          </w:p>
                          <w:p w14:paraId="7932F46B" w14:textId="77777777" w:rsidR="002C6D24" w:rsidRDefault="002C6D24" w:rsidP="002C6D24">
                            <w:pPr>
                              <w:rPr>
                                <w:rFonts w:cs="Arial"/>
                                <w:b/>
                                <w:szCs w:val="20"/>
                              </w:rPr>
                            </w:pPr>
                          </w:p>
                          <w:p w14:paraId="16039011" w14:textId="77777777" w:rsidR="002C6D24" w:rsidRDefault="002C6D24" w:rsidP="002C6D24">
                            <w:pPr>
                              <w:rPr>
                                <w:rFonts w:cs="Arial"/>
                                <w:b/>
                                <w:szCs w:val="20"/>
                              </w:rPr>
                            </w:pPr>
                          </w:p>
                          <w:p w14:paraId="2AE473AB" w14:textId="77777777" w:rsidR="002C6D24" w:rsidRDefault="002C6D24" w:rsidP="002C6D24">
                            <w:pPr>
                              <w:rPr>
                                <w:rFonts w:cs="Arial"/>
                                <w:b/>
                                <w:szCs w:val="20"/>
                              </w:rPr>
                            </w:pPr>
                          </w:p>
                          <w:p w14:paraId="4C67C897" w14:textId="77777777" w:rsidR="002C6D24" w:rsidRDefault="002C6D24" w:rsidP="002C6D24">
                            <w:pPr>
                              <w:rPr>
                                <w:rFonts w:cs="Arial"/>
                                <w:b/>
                                <w:szCs w:val="20"/>
                              </w:rPr>
                            </w:pPr>
                          </w:p>
                          <w:p w14:paraId="0E17462D" w14:textId="77777777" w:rsidR="002C6D24" w:rsidRPr="002C6D24" w:rsidRDefault="002C6D24" w:rsidP="002C6D24">
                            <w:pPr>
                              <w:rPr>
                                <w:rFonts w:cs="Arial"/>
                                <w:b/>
                                <w:color w:val="225D8A"/>
                                <w:szCs w:val="20"/>
                              </w:rPr>
                            </w:pPr>
                          </w:p>
                          <w:p w14:paraId="0FEBCB66" w14:textId="77777777" w:rsidR="002C6D24" w:rsidRDefault="002C6D24" w:rsidP="002C6D24">
                            <w:pPr>
                              <w:rPr>
                                <w:rFonts w:cs="Arial"/>
                                <w:b/>
                                <w:szCs w:val="20"/>
                              </w:rPr>
                            </w:pPr>
                          </w:p>
                          <w:p w14:paraId="2852E3F2" w14:textId="77777777" w:rsidR="002C6D24" w:rsidRDefault="002C6D24" w:rsidP="002C6D24">
                            <w:pPr>
                              <w:rPr>
                                <w:rFonts w:cs="Arial"/>
                                <w:b/>
                                <w:szCs w:val="20"/>
                              </w:rPr>
                            </w:pPr>
                          </w:p>
                          <w:p w14:paraId="7DBE247F" w14:textId="77777777" w:rsidR="002C6D24" w:rsidRDefault="002C6D24" w:rsidP="002C6D24">
                            <w:pPr>
                              <w:rPr>
                                <w:rFonts w:cs="Arial"/>
                                <w:b/>
                                <w:szCs w:val="20"/>
                              </w:rPr>
                            </w:pPr>
                          </w:p>
                          <w:p w14:paraId="2F32571D" w14:textId="77777777" w:rsidR="002C6D24" w:rsidRDefault="002C6D24" w:rsidP="002C6D24">
                            <w:pPr>
                              <w:rPr>
                                <w:rFonts w:cs="Arial"/>
                                <w:b/>
                                <w:szCs w:val="20"/>
                              </w:rPr>
                            </w:pPr>
                          </w:p>
                          <w:p w14:paraId="1D0101A7" w14:textId="77777777" w:rsidR="002C6D24" w:rsidRDefault="002C6D24" w:rsidP="002C6D24">
                            <w:pPr>
                              <w:rPr>
                                <w:rFonts w:cs="Arial"/>
                                <w:b/>
                                <w:szCs w:val="20"/>
                              </w:rPr>
                            </w:pPr>
                          </w:p>
                          <w:p w14:paraId="5376BD49" w14:textId="77777777" w:rsidR="002C6D24" w:rsidRDefault="002C6D24" w:rsidP="002C6D24">
                            <w:pPr>
                              <w:rPr>
                                <w:rFonts w:cs="Arial"/>
                                <w:b/>
                                <w:szCs w:val="20"/>
                              </w:rPr>
                            </w:pPr>
                          </w:p>
                          <w:p w14:paraId="19CA44EE" w14:textId="7AA806B5" w:rsidR="002C6D24" w:rsidRPr="00B94CE6" w:rsidRDefault="000E47A8" w:rsidP="002C6D24">
                            <w:pPr>
                              <w:spacing w:after="200" w:line="276" w:lineRule="auto"/>
                              <w:rPr>
                                <w:rFonts w:eastAsiaTheme="majorEastAsia" w:cs="Arial"/>
                                <w:color w:val="225D8A"/>
                                <w:sz w:val="18"/>
                                <w:szCs w:val="18"/>
                              </w:rPr>
                            </w:pPr>
                            <w:r w:rsidRPr="00F95CBB">
                              <w:rPr>
                                <w:rFonts w:eastAsiaTheme="majorEastAsia" w:cs="Arial"/>
                                <w:szCs w:val="20"/>
                              </w:rPr>
                              <w:t xml:space="preserve">In 2025 verliet Miriam </w:t>
                            </w:r>
                            <w:proofErr w:type="spellStart"/>
                            <w:r w:rsidRPr="00F95CBB">
                              <w:rPr>
                                <w:rFonts w:eastAsiaTheme="majorEastAsia" w:cs="Arial"/>
                                <w:szCs w:val="20"/>
                              </w:rPr>
                              <w:t>Faes</w:t>
                            </w:r>
                            <w:proofErr w:type="spellEnd"/>
                            <w:r w:rsidRPr="00F95CBB">
                              <w:rPr>
                                <w:rFonts w:eastAsiaTheme="majorEastAsia" w:cs="Arial"/>
                                <w:szCs w:val="20"/>
                              </w:rPr>
                              <w:t xml:space="preserve"> (klinisch geriater), Philip Schormans (traumachirurg) en Nynke Rosier (Teamleidinggevende </w:t>
                            </w:r>
                            <w:proofErr w:type="spellStart"/>
                            <w:r w:rsidRPr="00F95CBB">
                              <w:rPr>
                                <w:rFonts w:eastAsiaTheme="majorEastAsia" w:cs="Arial"/>
                                <w:szCs w:val="20"/>
                              </w:rPr>
                              <w:t>Flexbureau</w:t>
                            </w:r>
                            <w:proofErr w:type="spellEnd"/>
                            <w:r w:rsidRPr="00F95CBB">
                              <w:rPr>
                                <w:rFonts w:eastAsiaTheme="majorEastAsia" w:cs="Arial"/>
                                <w:szCs w:val="20"/>
                              </w:rPr>
                              <w:t>) de Klachtencommissie. Zij zijn opgevolgd door respectievelijk Chung Wong, Dave Koole en Dianne Backelandt.</w:t>
                            </w:r>
                            <w:r>
                              <w:rPr>
                                <w:rFonts w:eastAsiaTheme="majorEastAsia" w:cs="Arial"/>
                                <w:szCs w:val="20"/>
                              </w:rPr>
                              <w:t xml:space="preserve"> </w:t>
                            </w:r>
                            <w:r w:rsidRPr="00F95CBB">
                              <w:rPr>
                                <w:rFonts w:eastAsiaTheme="majorEastAsia" w:cs="Arial"/>
                                <w:szCs w:val="20"/>
                              </w:rPr>
                              <w:t>Met het vrijkomen van een interne functie heeft Marion Eeuwes haar taken binnen de Klachtencommissie overgedragen</w:t>
                            </w:r>
                            <w:r>
                              <w:rPr>
                                <w:rFonts w:eastAsiaTheme="majorEastAsia" w:cs="Arial"/>
                                <w:szCs w:val="20"/>
                              </w:rPr>
                              <w:t xml:space="preserve"> aan Esther van der Linden.</w:t>
                            </w:r>
                          </w:p>
                          <w:p w14:paraId="495D8969" w14:textId="318310A4" w:rsidR="002C6D24" w:rsidRDefault="002C6D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8ABB44" id="_x0000_s1037" type="#_x0000_t202" style="position:absolute;margin-left:0;margin-top:19.8pt;width:248.3pt;height:379.5pt;z-index:-25160089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" fillcolor="#c1e1f6">
                <v:textbox>
                  <w:txbxContent>
                    <w:p w14:paraId="1757AE66" w14:textId="77777777" w:rsidR="002C6D24" w:rsidRPr="00B94CE6" w:rsidRDefault="002C6D24" w:rsidP="002C6D24">
                      <w:pPr>
                        <w:rPr>
                          <w:rFonts w:cs="Arial"/>
                          <w:b/>
                          <w:color w:val="225D8A"/>
                          <w:szCs w:val="20"/>
                        </w:rPr>
                      </w:pPr>
                      <w:r w:rsidRPr="00B94CE6">
                        <w:rPr>
                          <w:rFonts w:cs="Arial"/>
                          <w:b/>
                          <w:color w:val="225D8A"/>
                          <w:szCs w:val="20"/>
                        </w:rPr>
                        <w:t>Samenstelling Klachtencommissie</w:t>
                      </w:r>
                    </w:p>
                    <w:p w14:paraId="67445068" w14:textId="77777777" w:rsidR="002C6D24" w:rsidRDefault="002C6D24" w:rsidP="002C6D24">
                      <w:pPr>
                        <w:rPr>
                          <w:rFonts w:cs="Arial"/>
                          <w:b/>
                          <w:szCs w:val="20"/>
                        </w:rPr>
                      </w:pPr>
                    </w:p>
                    <w:p w14:paraId="41018A07" w14:textId="77777777" w:rsidR="000E47A8" w:rsidRDefault="000E47A8" w:rsidP="002C6D24">
                      <w:pPr>
                        <w:rPr>
                          <w:rFonts w:cs="Arial"/>
                          <w:b/>
                          <w:szCs w:val="20"/>
                        </w:rPr>
                      </w:pPr>
                    </w:p>
                    <w:p w14:paraId="6288B2B4" w14:textId="77777777" w:rsidR="002C6D24" w:rsidRDefault="002C6D24" w:rsidP="002C6D24">
                      <w:pPr>
                        <w:rPr>
                          <w:rFonts w:cs="Arial"/>
                          <w:b/>
                          <w:szCs w:val="20"/>
                        </w:rPr>
                      </w:pPr>
                    </w:p>
                    <w:p w14:paraId="7E0693C4" w14:textId="77777777" w:rsidR="002C6D24" w:rsidRDefault="002C6D24" w:rsidP="002C6D24">
                      <w:pPr>
                        <w:rPr>
                          <w:rFonts w:cs="Arial"/>
                          <w:b/>
                          <w:szCs w:val="20"/>
                        </w:rPr>
                      </w:pPr>
                    </w:p>
                    <w:p w14:paraId="3F81C790" w14:textId="77777777" w:rsidR="002C6D24" w:rsidRDefault="002C6D24" w:rsidP="002C6D24">
                      <w:pPr>
                        <w:rPr>
                          <w:rFonts w:cs="Arial"/>
                          <w:b/>
                          <w:szCs w:val="20"/>
                        </w:rPr>
                      </w:pPr>
                    </w:p>
                    <w:p w14:paraId="363D9B6C" w14:textId="77777777" w:rsidR="002C6D24" w:rsidRDefault="002C6D24" w:rsidP="002C6D24">
                      <w:pPr>
                        <w:rPr>
                          <w:rFonts w:cs="Arial"/>
                          <w:b/>
                          <w:szCs w:val="20"/>
                        </w:rPr>
                      </w:pPr>
                    </w:p>
                    <w:p w14:paraId="7932F46B" w14:textId="77777777" w:rsidR="002C6D24" w:rsidRDefault="002C6D24" w:rsidP="002C6D24">
                      <w:pPr>
                        <w:rPr>
                          <w:rFonts w:cs="Arial"/>
                          <w:b/>
                          <w:szCs w:val="20"/>
                        </w:rPr>
                      </w:pPr>
                    </w:p>
                    <w:p w14:paraId="16039011" w14:textId="77777777" w:rsidR="002C6D24" w:rsidRDefault="002C6D24" w:rsidP="002C6D24">
                      <w:pPr>
                        <w:rPr>
                          <w:rFonts w:cs="Arial"/>
                          <w:b/>
                          <w:szCs w:val="20"/>
                        </w:rPr>
                      </w:pPr>
                    </w:p>
                    <w:p w14:paraId="2AE473AB" w14:textId="77777777" w:rsidR="002C6D24" w:rsidRDefault="002C6D24" w:rsidP="002C6D24">
                      <w:pPr>
                        <w:rPr>
                          <w:rFonts w:cs="Arial"/>
                          <w:b/>
                          <w:szCs w:val="20"/>
                        </w:rPr>
                      </w:pPr>
                    </w:p>
                    <w:p w14:paraId="4C67C897" w14:textId="77777777" w:rsidR="002C6D24" w:rsidRDefault="002C6D24" w:rsidP="002C6D24">
                      <w:pPr>
                        <w:rPr>
                          <w:rFonts w:cs="Arial"/>
                          <w:b/>
                          <w:szCs w:val="20"/>
                        </w:rPr>
                      </w:pPr>
                    </w:p>
                    <w:p w14:paraId="0E17462D" w14:textId="77777777" w:rsidR="002C6D24" w:rsidRPr="002C6D24" w:rsidRDefault="002C6D24" w:rsidP="002C6D24">
                      <w:pPr>
                        <w:rPr>
                          <w:rFonts w:cs="Arial"/>
                          <w:b/>
                          <w:color w:val="225D8A"/>
                          <w:szCs w:val="20"/>
                        </w:rPr>
                      </w:pPr>
                    </w:p>
                    <w:p w14:paraId="0FEBCB66" w14:textId="77777777" w:rsidR="002C6D24" w:rsidRDefault="002C6D24" w:rsidP="002C6D24">
                      <w:pPr>
                        <w:rPr>
                          <w:rFonts w:cs="Arial"/>
                          <w:b/>
                          <w:szCs w:val="20"/>
                        </w:rPr>
                      </w:pPr>
                    </w:p>
                    <w:p w14:paraId="2852E3F2" w14:textId="77777777" w:rsidR="002C6D24" w:rsidRDefault="002C6D24" w:rsidP="002C6D24">
                      <w:pPr>
                        <w:rPr>
                          <w:rFonts w:cs="Arial"/>
                          <w:b/>
                          <w:szCs w:val="20"/>
                        </w:rPr>
                      </w:pPr>
                    </w:p>
                    <w:p w14:paraId="7DBE247F" w14:textId="77777777" w:rsidR="002C6D24" w:rsidRDefault="002C6D24" w:rsidP="002C6D24">
                      <w:pPr>
                        <w:rPr>
                          <w:rFonts w:cs="Arial"/>
                          <w:b/>
                          <w:szCs w:val="20"/>
                        </w:rPr>
                      </w:pPr>
                    </w:p>
                    <w:p w14:paraId="2F32571D" w14:textId="77777777" w:rsidR="002C6D24" w:rsidRDefault="002C6D24" w:rsidP="002C6D24">
                      <w:pPr>
                        <w:rPr>
                          <w:rFonts w:cs="Arial"/>
                          <w:b/>
                          <w:szCs w:val="20"/>
                        </w:rPr>
                      </w:pPr>
                    </w:p>
                    <w:p w14:paraId="1D0101A7" w14:textId="77777777" w:rsidR="002C6D24" w:rsidRDefault="002C6D24" w:rsidP="002C6D24">
                      <w:pPr>
                        <w:rPr>
                          <w:rFonts w:cs="Arial"/>
                          <w:b/>
                          <w:szCs w:val="20"/>
                        </w:rPr>
                      </w:pPr>
                    </w:p>
                    <w:p w14:paraId="5376BD49" w14:textId="77777777" w:rsidR="002C6D24" w:rsidRDefault="002C6D24" w:rsidP="002C6D24">
                      <w:pPr>
                        <w:rPr>
                          <w:rFonts w:cs="Arial"/>
                          <w:b/>
                          <w:szCs w:val="20"/>
                        </w:rPr>
                      </w:pPr>
                    </w:p>
                    <w:p w14:paraId="19CA44EE" w14:textId="7AA806B5" w:rsidR="002C6D24" w:rsidRPr="00B94CE6" w:rsidRDefault="000E47A8" w:rsidP="002C6D24">
                      <w:pPr>
                        <w:spacing w:after="200" w:line="276" w:lineRule="auto"/>
                        <w:rPr>
                          <w:rFonts w:eastAsiaTheme="majorEastAsia" w:cs="Arial"/>
                          <w:color w:val="225D8A"/>
                          <w:sz w:val="18"/>
                          <w:szCs w:val="18"/>
                        </w:rPr>
                      </w:pPr>
                      <w:r w:rsidRPr="00F95CBB">
                        <w:rPr>
                          <w:rFonts w:eastAsiaTheme="majorEastAsia" w:cs="Arial"/>
                          <w:szCs w:val="20"/>
                        </w:rPr>
                        <w:t xml:space="preserve">In 2025 verliet Miriam </w:t>
                      </w:r>
                      <w:proofErr w:type="spellStart"/>
                      <w:r w:rsidRPr="00F95CBB">
                        <w:rPr>
                          <w:rFonts w:eastAsiaTheme="majorEastAsia" w:cs="Arial"/>
                          <w:szCs w:val="20"/>
                        </w:rPr>
                        <w:t>Faes</w:t>
                      </w:r>
                      <w:proofErr w:type="spellEnd"/>
                      <w:r w:rsidRPr="00F95CBB">
                        <w:rPr>
                          <w:rFonts w:eastAsiaTheme="majorEastAsia" w:cs="Arial"/>
                          <w:szCs w:val="20"/>
                        </w:rPr>
                        <w:t xml:space="preserve"> (klinisch geriater), Philip Schormans (traumachirurg) en Nynke Rosier (Teamleidinggevende </w:t>
                      </w:r>
                      <w:proofErr w:type="spellStart"/>
                      <w:r w:rsidRPr="00F95CBB">
                        <w:rPr>
                          <w:rFonts w:eastAsiaTheme="majorEastAsia" w:cs="Arial"/>
                          <w:szCs w:val="20"/>
                        </w:rPr>
                        <w:t>Flexbureau</w:t>
                      </w:r>
                      <w:proofErr w:type="spellEnd"/>
                      <w:r w:rsidRPr="00F95CBB">
                        <w:rPr>
                          <w:rFonts w:eastAsiaTheme="majorEastAsia" w:cs="Arial"/>
                          <w:szCs w:val="20"/>
                        </w:rPr>
                        <w:t>) de Klachtencommissie. Zij zijn opgevolgd door respectievelijk Chung Wong, Dave Koole en Dianne Backelandt.</w:t>
                      </w:r>
                      <w:r>
                        <w:rPr>
                          <w:rFonts w:eastAsiaTheme="majorEastAsia" w:cs="Arial"/>
                          <w:szCs w:val="20"/>
                        </w:rPr>
                        <w:t xml:space="preserve"> </w:t>
                      </w:r>
                      <w:r w:rsidRPr="00F95CBB">
                        <w:rPr>
                          <w:rFonts w:eastAsiaTheme="majorEastAsia" w:cs="Arial"/>
                          <w:szCs w:val="20"/>
                        </w:rPr>
                        <w:t>Met het vrijkomen van een interne functie heeft Marion Eeuwes haar taken binnen de Klachtencommissie overgedragen</w:t>
                      </w:r>
                      <w:r>
                        <w:rPr>
                          <w:rFonts w:eastAsiaTheme="majorEastAsia" w:cs="Arial"/>
                          <w:szCs w:val="20"/>
                        </w:rPr>
                        <w:t xml:space="preserve"> aan Esther van der Linden.</w:t>
                      </w:r>
                    </w:p>
                    <w:p w14:paraId="495D8969" w14:textId="318310A4" w:rsidR="002C6D24" w:rsidRDefault="002C6D24"/>
                  </w:txbxContent>
                </v:textbox>
                <w10:wrap anchorx="margin"/>
              </v:shape>
            </w:pict>
          </mc:Fallback>
        </mc:AlternateContent>
      </w:r>
    </w:p>
    <w:p w14:paraId="15F56DFF" w14:textId="77777777" w:rsidR="00B31C7F" w:rsidRDefault="00B31C7F" w:rsidP="00485A51">
      <w:pPr>
        <w:spacing w:after="200" w:line="276" w:lineRule="auto"/>
        <w:rPr>
          <w:rFonts w:eastAsiaTheme="majorEastAsia" w:cs="Arial"/>
          <w:b/>
          <w:szCs w:val="20"/>
        </w:rPr>
      </w:pPr>
    </w:p>
    <w:p w14:paraId="4EA593A1" w14:textId="4F9EAFA4" w:rsidR="00B31C7F" w:rsidRDefault="00B31C7F" w:rsidP="00485A51">
      <w:pPr>
        <w:spacing w:after="200" w:line="276" w:lineRule="auto"/>
        <w:rPr>
          <w:rFonts w:eastAsiaTheme="majorEastAsia" w:cs="Arial"/>
          <w:b/>
          <w:szCs w:val="20"/>
        </w:rPr>
      </w:pPr>
    </w:p>
    <w:p w14:paraId="1D7F5876" w14:textId="77777777" w:rsidR="00B31C7F" w:rsidRDefault="00B31C7F" w:rsidP="00485A51">
      <w:pPr>
        <w:spacing w:after="200" w:line="276" w:lineRule="auto"/>
        <w:rPr>
          <w:rFonts w:eastAsiaTheme="majorEastAsia" w:cs="Arial"/>
          <w:b/>
          <w:szCs w:val="20"/>
        </w:rPr>
      </w:pPr>
    </w:p>
    <w:p w14:paraId="4C9B1407" w14:textId="23EAD7B0" w:rsidR="00B31C7F" w:rsidRDefault="00B31C7F" w:rsidP="00485A51">
      <w:pPr>
        <w:spacing w:after="200" w:line="276" w:lineRule="auto"/>
        <w:rPr>
          <w:rFonts w:eastAsiaTheme="majorEastAsia" w:cs="Arial"/>
          <w:b/>
          <w:szCs w:val="20"/>
        </w:rPr>
      </w:pPr>
    </w:p>
    <w:p w14:paraId="3550DFD7" w14:textId="77777777" w:rsidR="000E47A8" w:rsidRDefault="000E47A8" w:rsidP="00485A51">
      <w:pPr>
        <w:spacing w:after="200" w:line="276" w:lineRule="auto"/>
        <w:rPr>
          <w:rFonts w:eastAsiaTheme="majorEastAsia" w:cs="Arial"/>
          <w:b/>
          <w:szCs w:val="20"/>
        </w:rPr>
      </w:pPr>
    </w:p>
    <w:p w14:paraId="27B555D6" w14:textId="41226502" w:rsidR="00836285" w:rsidRDefault="00836285" w:rsidP="00485A51">
      <w:pPr>
        <w:spacing w:after="200" w:line="276" w:lineRule="auto"/>
        <w:rPr>
          <w:rFonts w:eastAsiaTheme="majorEastAsia" w:cs="Arial"/>
          <w:b/>
          <w:szCs w:val="20"/>
        </w:rPr>
      </w:pPr>
    </w:p>
    <w:p w14:paraId="15A7A20C" w14:textId="77777777" w:rsidR="00B31C7F" w:rsidRDefault="00B31C7F" w:rsidP="00485A51">
      <w:pPr>
        <w:spacing w:after="200" w:line="276" w:lineRule="auto"/>
        <w:rPr>
          <w:rFonts w:eastAsiaTheme="majorEastAsia" w:cs="Arial"/>
          <w:b/>
          <w:szCs w:val="20"/>
        </w:rPr>
      </w:pPr>
    </w:p>
    <w:p w14:paraId="176CA20C" w14:textId="77777777" w:rsidR="00B31C7F" w:rsidRDefault="00B31C7F" w:rsidP="00485A51">
      <w:pPr>
        <w:spacing w:after="200" w:line="276" w:lineRule="auto"/>
        <w:rPr>
          <w:rFonts w:eastAsiaTheme="majorEastAsia" w:cs="Arial"/>
          <w:b/>
          <w:szCs w:val="20"/>
        </w:rPr>
      </w:pPr>
    </w:p>
    <w:p w14:paraId="0FD0AEA5" w14:textId="77777777" w:rsidR="00B31C7F" w:rsidRDefault="00B31C7F" w:rsidP="00485A51">
      <w:pPr>
        <w:spacing w:after="200" w:line="276" w:lineRule="auto"/>
        <w:rPr>
          <w:rFonts w:eastAsiaTheme="majorEastAsia" w:cs="Arial"/>
          <w:b/>
          <w:szCs w:val="20"/>
        </w:rPr>
      </w:pPr>
    </w:p>
    <w:p w14:paraId="54DE5E46" w14:textId="77777777" w:rsidR="00B31C7F" w:rsidRDefault="00B31C7F" w:rsidP="00485A51">
      <w:pPr>
        <w:spacing w:after="200" w:line="276" w:lineRule="auto"/>
        <w:rPr>
          <w:rFonts w:eastAsiaTheme="majorEastAsia" w:cs="Arial"/>
          <w:b/>
          <w:szCs w:val="20"/>
        </w:rPr>
      </w:pPr>
    </w:p>
    <w:p w14:paraId="595FB2E7" w14:textId="77777777" w:rsidR="00B31C7F" w:rsidRDefault="00B31C7F" w:rsidP="00485A51">
      <w:pPr>
        <w:spacing w:after="200" w:line="276" w:lineRule="auto"/>
        <w:rPr>
          <w:rFonts w:eastAsiaTheme="majorEastAsia" w:cs="Arial"/>
          <w:b/>
          <w:szCs w:val="20"/>
        </w:rPr>
      </w:pPr>
    </w:p>
    <w:p w14:paraId="275FA3FF" w14:textId="77777777" w:rsidR="00B31C7F" w:rsidRDefault="00B31C7F" w:rsidP="00485A51">
      <w:pPr>
        <w:spacing w:after="200" w:line="276" w:lineRule="auto"/>
        <w:rPr>
          <w:rFonts w:eastAsiaTheme="majorEastAsia" w:cs="Arial"/>
          <w:b/>
          <w:szCs w:val="20"/>
        </w:rPr>
      </w:pPr>
    </w:p>
    <w:p w14:paraId="2FBF8FEE" w14:textId="77777777" w:rsidR="00B31C7F" w:rsidRDefault="00B31C7F" w:rsidP="00485A51">
      <w:pPr>
        <w:spacing w:after="200" w:line="276" w:lineRule="auto"/>
        <w:rPr>
          <w:rFonts w:eastAsiaTheme="majorEastAsia" w:cs="Arial"/>
          <w:b/>
          <w:szCs w:val="20"/>
        </w:rPr>
      </w:pPr>
    </w:p>
    <w:p w14:paraId="484AEDAA" w14:textId="77777777" w:rsidR="00B31C7F" w:rsidRDefault="00B31C7F" w:rsidP="00485A51">
      <w:pPr>
        <w:spacing w:after="200" w:line="276" w:lineRule="auto"/>
        <w:rPr>
          <w:rFonts w:eastAsiaTheme="majorEastAsia" w:cs="Arial"/>
          <w:b/>
          <w:szCs w:val="20"/>
        </w:rPr>
      </w:pPr>
    </w:p>
    <w:p w14:paraId="0FCFF404" w14:textId="77777777" w:rsidR="00B31C7F" w:rsidRDefault="00B31C7F" w:rsidP="00485A51">
      <w:pPr>
        <w:spacing w:after="200" w:line="276" w:lineRule="auto"/>
        <w:rPr>
          <w:rFonts w:eastAsiaTheme="majorEastAsia" w:cs="Arial"/>
          <w:b/>
          <w:szCs w:val="20"/>
        </w:rPr>
      </w:pPr>
    </w:p>
    <w:p w14:paraId="65952DAF" w14:textId="77777777" w:rsidR="00B31C7F" w:rsidRDefault="00B31C7F" w:rsidP="00485A51">
      <w:pPr>
        <w:spacing w:after="200" w:line="276" w:lineRule="auto"/>
        <w:rPr>
          <w:rFonts w:eastAsiaTheme="majorEastAsia" w:cs="Arial"/>
          <w:b/>
          <w:szCs w:val="20"/>
        </w:rPr>
      </w:pPr>
    </w:p>
    <w:p w14:paraId="3E121DD1" w14:textId="77777777" w:rsidR="00B31C7F" w:rsidRDefault="00B31C7F" w:rsidP="00485A51">
      <w:pPr>
        <w:spacing w:after="200" w:line="276" w:lineRule="auto"/>
        <w:rPr>
          <w:rFonts w:eastAsiaTheme="majorEastAsia" w:cs="Arial"/>
          <w:b/>
          <w:szCs w:val="20"/>
        </w:rPr>
      </w:pPr>
    </w:p>
    <w:p w14:paraId="45B2A677" w14:textId="77777777" w:rsidR="00B31C7F" w:rsidRDefault="00B31C7F" w:rsidP="00485A51">
      <w:pPr>
        <w:spacing w:after="200" w:line="276" w:lineRule="auto"/>
        <w:rPr>
          <w:rFonts w:eastAsiaTheme="majorEastAsia" w:cs="Arial"/>
          <w:b/>
          <w:szCs w:val="20"/>
        </w:rPr>
      </w:pPr>
    </w:p>
    <w:p w14:paraId="78B147D9" w14:textId="77777777" w:rsidR="00B31C7F" w:rsidRDefault="00B31C7F" w:rsidP="00485A51">
      <w:pPr>
        <w:spacing w:after="200" w:line="276" w:lineRule="auto"/>
        <w:rPr>
          <w:rFonts w:eastAsiaTheme="majorEastAsia" w:cs="Arial"/>
          <w:b/>
          <w:szCs w:val="20"/>
        </w:rPr>
      </w:pPr>
    </w:p>
    <w:p w14:paraId="5A9DB341" w14:textId="77777777" w:rsidR="00B31C7F" w:rsidRDefault="00B31C7F" w:rsidP="00485A51">
      <w:pPr>
        <w:spacing w:after="200" w:line="276" w:lineRule="auto"/>
        <w:rPr>
          <w:rFonts w:eastAsiaTheme="majorEastAsia" w:cs="Arial"/>
          <w:b/>
          <w:szCs w:val="20"/>
        </w:rPr>
      </w:pPr>
    </w:p>
    <w:p w14:paraId="70E009D4" w14:textId="77777777" w:rsidR="00B31C7F" w:rsidRDefault="00B31C7F" w:rsidP="00485A51">
      <w:pPr>
        <w:spacing w:after="200" w:line="276" w:lineRule="auto"/>
        <w:rPr>
          <w:rFonts w:eastAsiaTheme="majorEastAsia" w:cs="Arial"/>
          <w:b/>
          <w:szCs w:val="20"/>
        </w:rPr>
      </w:pPr>
    </w:p>
    <w:p w14:paraId="39B75856" w14:textId="77777777" w:rsidR="00B31C7F" w:rsidRPr="00B31C7F" w:rsidRDefault="00B31C7F" w:rsidP="00485A51">
      <w:pPr>
        <w:spacing w:after="200" w:line="276" w:lineRule="auto"/>
        <w:rPr>
          <w:rFonts w:eastAsiaTheme="majorEastAsia" w:cs="Arial"/>
          <w:bCs/>
          <w:szCs w:val="20"/>
        </w:rPr>
      </w:pPr>
    </w:p>
    <w:sectPr w:rsidR="00B31C7F" w:rsidRPr="00B31C7F" w:rsidSect="001C1DCF">
      <w:footerReference w:type="default" r:id="rId18"/>
      <w:pgSz w:w="11906" w:h="16838"/>
      <w:pgMar w:top="1135"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32F02" w14:textId="77777777" w:rsidR="00344F66" w:rsidRDefault="00344F66" w:rsidP="00440BE0">
      <w:pPr>
        <w:spacing w:line="240" w:lineRule="auto"/>
      </w:pPr>
      <w:r>
        <w:separator/>
      </w:r>
    </w:p>
  </w:endnote>
  <w:endnote w:type="continuationSeparator" w:id="0">
    <w:p w14:paraId="052EDCC5" w14:textId="77777777" w:rsidR="00344F66" w:rsidRDefault="00344F66" w:rsidP="00440B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EB429" w14:textId="459F2EE2" w:rsidR="00CD4B78" w:rsidRDefault="00CD4B78">
    <w:pPr>
      <w:pStyle w:val="Voettekst"/>
      <w:jc w:val="right"/>
    </w:pPr>
  </w:p>
  <w:p w14:paraId="15C11DAE" w14:textId="77777777" w:rsidR="00440BE0" w:rsidRDefault="00440BE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DB3E1" w14:textId="77777777" w:rsidR="00344F66" w:rsidRDefault="00344F66" w:rsidP="00440BE0">
      <w:pPr>
        <w:spacing w:line="240" w:lineRule="auto"/>
      </w:pPr>
      <w:r>
        <w:separator/>
      </w:r>
    </w:p>
  </w:footnote>
  <w:footnote w:type="continuationSeparator" w:id="0">
    <w:p w14:paraId="639B7ABE" w14:textId="77777777" w:rsidR="00344F66" w:rsidRDefault="00344F66" w:rsidP="00440BE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0788"/>
    <w:multiLevelType w:val="hybridMultilevel"/>
    <w:tmpl w:val="5E3489F0"/>
    <w:lvl w:ilvl="0" w:tplc="2E18AE00">
      <w:start w:val="1"/>
      <w:numFmt w:val="decimal"/>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3853635"/>
    <w:multiLevelType w:val="hybridMultilevel"/>
    <w:tmpl w:val="A55435F2"/>
    <w:lvl w:ilvl="0" w:tplc="04130001">
      <w:start w:val="37"/>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B772EB"/>
    <w:multiLevelType w:val="hybridMultilevel"/>
    <w:tmpl w:val="E3CCBD52"/>
    <w:lvl w:ilvl="0" w:tplc="0413000F">
      <w:start w:val="1"/>
      <w:numFmt w:val="decimal"/>
      <w:lvlText w:val="%1."/>
      <w:lvlJc w:val="left"/>
      <w:pPr>
        <w:ind w:left="3600" w:hanging="360"/>
      </w:pPr>
    </w:lvl>
    <w:lvl w:ilvl="1" w:tplc="04130019" w:tentative="1">
      <w:start w:val="1"/>
      <w:numFmt w:val="lowerLetter"/>
      <w:lvlText w:val="%2."/>
      <w:lvlJc w:val="left"/>
      <w:pPr>
        <w:ind w:left="4320" w:hanging="360"/>
      </w:pPr>
    </w:lvl>
    <w:lvl w:ilvl="2" w:tplc="0413001B" w:tentative="1">
      <w:start w:val="1"/>
      <w:numFmt w:val="lowerRoman"/>
      <w:lvlText w:val="%3."/>
      <w:lvlJc w:val="right"/>
      <w:pPr>
        <w:ind w:left="5040" w:hanging="180"/>
      </w:pPr>
    </w:lvl>
    <w:lvl w:ilvl="3" w:tplc="0413000F" w:tentative="1">
      <w:start w:val="1"/>
      <w:numFmt w:val="decimal"/>
      <w:lvlText w:val="%4."/>
      <w:lvlJc w:val="left"/>
      <w:pPr>
        <w:ind w:left="5760" w:hanging="360"/>
      </w:pPr>
    </w:lvl>
    <w:lvl w:ilvl="4" w:tplc="04130019" w:tentative="1">
      <w:start w:val="1"/>
      <w:numFmt w:val="lowerLetter"/>
      <w:lvlText w:val="%5."/>
      <w:lvlJc w:val="left"/>
      <w:pPr>
        <w:ind w:left="6480" w:hanging="360"/>
      </w:pPr>
    </w:lvl>
    <w:lvl w:ilvl="5" w:tplc="0413001B" w:tentative="1">
      <w:start w:val="1"/>
      <w:numFmt w:val="lowerRoman"/>
      <w:lvlText w:val="%6."/>
      <w:lvlJc w:val="right"/>
      <w:pPr>
        <w:ind w:left="7200" w:hanging="180"/>
      </w:pPr>
    </w:lvl>
    <w:lvl w:ilvl="6" w:tplc="0413000F" w:tentative="1">
      <w:start w:val="1"/>
      <w:numFmt w:val="decimal"/>
      <w:lvlText w:val="%7."/>
      <w:lvlJc w:val="left"/>
      <w:pPr>
        <w:ind w:left="7920" w:hanging="360"/>
      </w:pPr>
    </w:lvl>
    <w:lvl w:ilvl="7" w:tplc="04130019" w:tentative="1">
      <w:start w:val="1"/>
      <w:numFmt w:val="lowerLetter"/>
      <w:lvlText w:val="%8."/>
      <w:lvlJc w:val="left"/>
      <w:pPr>
        <w:ind w:left="8640" w:hanging="360"/>
      </w:pPr>
    </w:lvl>
    <w:lvl w:ilvl="8" w:tplc="0413001B" w:tentative="1">
      <w:start w:val="1"/>
      <w:numFmt w:val="lowerRoman"/>
      <w:lvlText w:val="%9."/>
      <w:lvlJc w:val="right"/>
      <w:pPr>
        <w:ind w:left="9360" w:hanging="180"/>
      </w:pPr>
    </w:lvl>
  </w:abstractNum>
  <w:abstractNum w:abstractNumId="3" w15:restartNumberingAfterBreak="0">
    <w:nsid w:val="0B7F4036"/>
    <w:multiLevelType w:val="hybridMultilevel"/>
    <w:tmpl w:val="14D8038C"/>
    <w:lvl w:ilvl="0" w:tplc="ED2095CA">
      <w:start w:val="4"/>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D93D70"/>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F4D3D8A"/>
    <w:multiLevelType w:val="hybridMultilevel"/>
    <w:tmpl w:val="FC969E98"/>
    <w:lvl w:ilvl="0" w:tplc="B2B67A6C">
      <w:numFmt w:val="bullet"/>
      <w:lvlText w:val=""/>
      <w:lvlJc w:val="left"/>
      <w:pPr>
        <w:ind w:left="1065" w:hanging="360"/>
      </w:pPr>
      <w:rPr>
        <w:rFonts w:ascii="Symbol" w:eastAsiaTheme="minorHAnsi" w:hAnsi="Symbol" w:cs="Times New Roman"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6" w15:restartNumberingAfterBreak="0">
    <w:nsid w:val="195D27BB"/>
    <w:multiLevelType w:val="hybridMultilevel"/>
    <w:tmpl w:val="EF80C05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2526C2E"/>
    <w:multiLevelType w:val="hybridMultilevel"/>
    <w:tmpl w:val="EB1C27F0"/>
    <w:styleLink w:val="Gemporteerdestijl1"/>
    <w:lvl w:ilvl="0" w:tplc="7236F450">
      <w:start w:val="1"/>
      <w:numFmt w:val="decimal"/>
      <w:lvlText w:val="%1."/>
      <w:lvlJc w:val="left"/>
      <w:pPr>
        <w:ind w:left="360" w:hanging="360"/>
      </w:pPr>
      <w:rPr>
        <w:rFonts w:hAnsi="Arial Unicode MS"/>
        <w:i/>
        <w:iCs/>
        <w:caps w:val="0"/>
        <w:smallCaps w:val="0"/>
        <w:strike w:val="0"/>
        <w:dstrike w:val="0"/>
        <w:color w:val="21252C"/>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25AFA08">
      <w:start w:val="1"/>
      <w:numFmt w:val="lowerLetter"/>
      <w:lvlText w:val="%2."/>
      <w:lvlJc w:val="left"/>
      <w:pPr>
        <w:ind w:left="1440" w:hanging="360"/>
      </w:pPr>
      <w:rPr>
        <w:rFonts w:hAnsi="Arial Unicode MS"/>
        <w:i/>
        <w:iCs/>
        <w:caps w:val="0"/>
        <w:smallCaps w:val="0"/>
        <w:strike w:val="0"/>
        <w:dstrike w:val="0"/>
        <w:color w:val="21252C"/>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220AD6E">
      <w:start w:val="1"/>
      <w:numFmt w:val="lowerRoman"/>
      <w:lvlText w:val="%3."/>
      <w:lvlJc w:val="left"/>
      <w:pPr>
        <w:ind w:left="2160" w:hanging="291"/>
      </w:pPr>
      <w:rPr>
        <w:rFonts w:hAnsi="Arial Unicode MS"/>
        <w:i/>
        <w:iCs/>
        <w:caps w:val="0"/>
        <w:smallCaps w:val="0"/>
        <w:strike w:val="0"/>
        <w:dstrike w:val="0"/>
        <w:color w:val="21252C"/>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396418E">
      <w:start w:val="1"/>
      <w:numFmt w:val="decimal"/>
      <w:lvlText w:val="%4."/>
      <w:lvlJc w:val="left"/>
      <w:pPr>
        <w:ind w:left="2880" w:hanging="360"/>
      </w:pPr>
      <w:rPr>
        <w:rFonts w:hAnsi="Arial Unicode MS"/>
        <w:i/>
        <w:iCs/>
        <w:caps w:val="0"/>
        <w:smallCaps w:val="0"/>
        <w:strike w:val="0"/>
        <w:dstrike w:val="0"/>
        <w:color w:val="21252C"/>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FB8D4C8">
      <w:start w:val="1"/>
      <w:numFmt w:val="lowerLetter"/>
      <w:lvlText w:val="%5."/>
      <w:lvlJc w:val="left"/>
      <w:pPr>
        <w:ind w:left="3600" w:hanging="360"/>
      </w:pPr>
      <w:rPr>
        <w:rFonts w:hAnsi="Arial Unicode MS"/>
        <w:i/>
        <w:iCs/>
        <w:caps w:val="0"/>
        <w:smallCaps w:val="0"/>
        <w:strike w:val="0"/>
        <w:dstrike w:val="0"/>
        <w:color w:val="21252C"/>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326758">
      <w:start w:val="1"/>
      <w:numFmt w:val="lowerRoman"/>
      <w:lvlText w:val="%6."/>
      <w:lvlJc w:val="left"/>
      <w:pPr>
        <w:ind w:left="4320" w:hanging="291"/>
      </w:pPr>
      <w:rPr>
        <w:rFonts w:hAnsi="Arial Unicode MS"/>
        <w:i/>
        <w:iCs/>
        <w:caps w:val="0"/>
        <w:smallCaps w:val="0"/>
        <w:strike w:val="0"/>
        <w:dstrike w:val="0"/>
        <w:color w:val="21252C"/>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2A488E">
      <w:start w:val="1"/>
      <w:numFmt w:val="decimal"/>
      <w:lvlText w:val="%7."/>
      <w:lvlJc w:val="left"/>
      <w:pPr>
        <w:ind w:left="5040" w:hanging="360"/>
      </w:pPr>
      <w:rPr>
        <w:rFonts w:hAnsi="Arial Unicode MS"/>
        <w:i/>
        <w:iCs/>
        <w:caps w:val="0"/>
        <w:smallCaps w:val="0"/>
        <w:strike w:val="0"/>
        <w:dstrike w:val="0"/>
        <w:color w:val="21252C"/>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E5A001A">
      <w:start w:val="1"/>
      <w:numFmt w:val="lowerLetter"/>
      <w:lvlText w:val="%8."/>
      <w:lvlJc w:val="left"/>
      <w:pPr>
        <w:ind w:left="5760" w:hanging="360"/>
      </w:pPr>
      <w:rPr>
        <w:rFonts w:hAnsi="Arial Unicode MS"/>
        <w:i/>
        <w:iCs/>
        <w:caps w:val="0"/>
        <w:smallCaps w:val="0"/>
        <w:strike w:val="0"/>
        <w:dstrike w:val="0"/>
        <w:color w:val="21252C"/>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5181138">
      <w:start w:val="1"/>
      <w:numFmt w:val="lowerRoman"/>
      <w:lvlText w:val="%9."/>
      <w:lvlJc w:val="left"/>
      <w:pPr>
        <w:ind w:left="6480" w:hanging="291"/>
      </w:pPr>
      <w:rPr>
        <w:rFonts w:hAnsi="Arial Unicode MS"/>
        <w:i/>
        <w:iCs/>
        <w:caps w:val="0"/>
        <w:smallCaps w:val="0"/>
        <w:strike w:val="0"/>
        <w:dstrike w:val="0"/>
        <w:color w:val="21252C"/>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2CAC703B"/>
    <w:multiLevelType w:val="hybridMultilevel"/>
    <w:tmpl w:val="D75EEB34"/>
    <w:lvl w:ilvl="0" w:tplc="0222439A">
      <w:start w:val="2"/>
      <w:numFmt w:val="bullet"/>
      <w:lvlText w:val="-"/>
      <w:lvlJc w:val="left"/>
      <w:pPr>
        <w:ind w:left="720" w:hanging="360"/>
      </w:pPr>
      <w:rPr>
        <w:rFonts w:ascii="Arial" w:eastAsiaTheme="maj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3A3B39"/>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32231E33"/>
    <w:multiLevelType w:val="hybridMultilevel"/>
    <w:tmpl w:val="7C74EE60"/>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30A3613"/>
    <w:multiLevelType w:val="hybridMultilevel"/>
    <w:tmpl w:val="CD4A2B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4097296"/>
    <w:multiLevelType w:val="hybridMultilevel"/>
    <w:tmpl w:val="594E92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45437F7"/>
    <w:multiLevelType w:val="hybridMultilevel"/>
    <w:tmpl w:val="65749F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81711BC"/>
    <w:multiLevelType w:val="multilevel"/>
    <w:tmpl w:val="EB1C27F0"/>
    <w:numStyleLink w:val="Gemporteerdestijl1"/>
  </w:abstractNum>
  <w:abstractNum w:abstractNumId="15" w15:restartNumberingAfterBreak="0">
    <w:nsid w:val="44180AA1"/>
    <w:multiLevelType w:val="hybridMultilevel"/>
    <w:tmpl w:val="0C54459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4FA6BDC"/>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7" w15:restartNumberingAfterBreak="0">
    <w:nsid w:val="48CE3ADE"/>
    <w:multiLevelType w:val="hybridMultilevel"/>
    <w:tmpl w:val="E668D8B8"/>
    <w:lvl w:ilvl="0" w:tplc="29E21C74">
      <w:numFmt w:val="bullet"/>
      <w:lvlText w:val=""/>
      <w:lvlJc w:val="left"/>
      <w:pPr>
        <w:ind w:left="720" w:hanging="360"/>
      </w:pPr>
      <w:rPr>
        <w:rFonts w:ascii="Symbol" w:eastAsia="Times New Roman"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8E128DD"/>
    <w:multiLevelType w:val="hybridMultilevel"/>
    <w:tmpl w:val="AD2ABAC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C7C6AD9"/>
    <w:multiLevelType w:val="hybridMultilevel"/>
    <w:tmpl w:val="99E442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CD4175A"/>
    <w:multiLevelType w:val="hybridMultilevel"/>
    <w:tmpl w:val="EFAE8AE4"/>
    <w:lvl w:ilvl="0" w:tplc="04C2E2B6">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E223C17"/>
    <w:multiLevelType w:val="hybridMultilevel"/>
    <w:tmpl w:val="05C6BA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26A0099"/>
    <w:multiLevelType w:val="hybridMultilevel"/>
    <w:tmpl w:val="C0DE984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95547FC"/>
    <w:multiLevelType w:val="hybridMultilevel"/>
    <w:tmpl w:val="9872E74A"/>
    <w:lvl w:ilvl="0" w:tplc="0318F9DE">
      <w:start w:val="1"/>
      <w:numFmt w:val="decimal"/>
      <w:lvlText w:val="%1."/>
      <w:lvlJc w:val="left"/>
      <w:pPr>
        <w:ind w:left="720" w:hanging="360"/>
      </w:pPr>
      <w:rPr>
        <w:rFonts w:hint="default"/>
        <w:b/>
      </w:rPr>
    </w:lvl>
    <w:lvl w:ilvl="1" w:tplc="04130003">
      <w:start w:val="1"/>
      <w:numFmt w:val="bullet"/>
      <w:lvlText w:val="o"/>
      <w:lvlJc w:val="left"/>
      <w:pPr>
        <w:ind w:left="1440" w:hanging="360"/>
      </w:pPr>
      <w:rPr>
        <w:rFonts w:ascii="Courier New" w:hAnsi="Courier New" w:cs="Courier New"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DC527D"/>
    <w:multiLevelType w:val="hybridMultilevel"/>
    <w:tmpl w:val="BB8C8B0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B10162A"/>
    <w:multiLevelType w:val="hybridMultilevel"/>
    <w:tmpl w:val="881E782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C292BD8"/>
    <w:multiLevelType w:val="hybridMultilevel"/>
    <w:tmpl w:val="AA54C3F8"/>
    <w:lvl w:ilvl="0" w:tplc="AE74355E">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E3B1B3F"/>
    <w:multiLevelType w:val="multilevel"/>
    <w:tmpl w:val="CAA0DB9C"/>
    <w:lvl w:ilvl="0">
      <w:start w:val="1"/>
      <w:numFmt w:val="decimal"/>
      <w:pStyle w:val="Kopvaninhoudsopgave"/>
      <w:lvlText w:val="%1"/>
      <w:lvlJc w:val="left"/>
      <w:pPr>
        <w:ind w:left="432" w:hanging="432"/>
      </w:pPr>
      <w:rPr>
        <w:b/>
      </w:rPr>
    </w:lvl>
    <w:lvl w:ilvl="1">
      <w:start w:val="1"/>
      <w:numFmt w:val="decimal"/>
      <w:lvlText w:val="%1.%2"/>
      <w:lvlJc w:val="left"/>
      <w:pPr>
        <w:ind w:left="576" w:hanging="576"/>
      </w:pPr>
      <w:rPr>
        <w:b/>
        <w:color w:val="auto"/>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723812D5"/>
    <w:multiLevelType w:val="hybridMultilevel"/>
    <w:tmpl w:val="3EC0A4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771822D8"/>
    <w:multiLevelType w:val="hybridMultilevel"/>
    <w:tmpl w:val="FFEA775E"/>
    <w:lvl w:ilvl="0" w:tplc="7F82036E">
      <w:start w:val="1"/>
      <w:numFmt w:val="decimal"/>
      <w:lvlText w:val="%1."/>
      <w:lvlJc w:val="left"/>
      <w:pPr>
        <w:ind w:left="720" w:hanging="360"/>
      </w:pPr>
      <w:rPr>
        <w:rFonts w:ascii="Arial" w:eastAsiaTheme="majorEastAsia" w:hAnsi="Arial" w:cs="Arial" w:hint="default"/>
        <w:color w:val="auto"/>
        <w:sz w:val="20"/>
        <w:szCs w:val="20"/>
      </w:rPr>
    </w:lvl>
    <w:lvl w:ilvl="1" w:tplc="7F82036E">
      <w:start w:val="1"/>
      <w:numFmt w:val="decimal"/>
      <w:lvlText w:val="%2."/>
      <w:lvlJc w:val="left"/>
      <w:pPr>
        <w:ind w:left="1440" w:hanging="360"/>
      </w:pPr>
      <w:rPr>
        <w:rFonts w:ascii="Arial" w:eastAsiaTheme="majorEastAsia" w:hAnsi="Arial" w:cs="Arial" w:hint="default"/>
        <w:color w:val="auto"/>
        <w:sz w:val="20"/>
        <w:szCs w:val="20"/>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73327F8"/>
    <w:multiLevelType w:val="hybridMultilevel"/>
    <w:tmpl w:val="A1E40E74"/>
    <w:lvl w:ilvl="0" w:tplc="04C2E2B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076776">
    <w:abstractNumId w:val="1"/>
  </w:num>
  <w:num w:numId="2" w16cid:durableId="2091074534">
    <w:abstractNumId w:val="0"/>
  </w:num>
  <w:num w:numId="3" w16cid:durableId="1762331169">
    <w:abstractNumId w:val="22"/>
  </w:num>
  <w:num w:numId="4" w16cid:durableId="1202016233">
    <w:abstractNumId w:val="7"/>
  </w:num>
  <w:num w:numId="5" w16cid:durableId="1545406285">
    <w:abstractNumId w:val="14"/>
    <w:lvlOverride w:ilvl="0">
      <w:lvl w:ilvl="0">
        <w:start w:val="1"/>
        <w:numFmt w:val="decimal"/>
        <w:lvlText w:val="%1."/>
        <w:lvlJc w:val="left"/>
        <w:pPr>
          <w:ind w:left="360" w:hanging="360"/>
        </w:pPr>
        <w:rPr>
          <w:rFonts w:hAnsi="Arial Unicode MS"/>
          <w:i/>
          <w:iCs/>
          <w:caps w:val="0"/>
          <w:smallCaps w:val="0"/>
          <w:strike w:val="0"/>
          <w:dstrike w:val="0"/>
          <w:outline w:val="0"/>
          <w:emboss w:val="0"/>
          <w:imprint w:val="0"/>
          <w:color w:val="21252C"/>
          <w:spacing w:val="0"/>
          <w:w w:val="100"/>
          <w:kern w:val="0"/>
          <w:position w:val="0"/>
          <w:highlight w:val="none"/>
          <w:vertAlign w:val="baseline"/>
        </w:rPr>
      </w:lvl>
    </w:lvlOverride>
    <w:lvlOverride w:ilvl="1">
      <w:lvl w:ilvl="1">
        <w:start w:val="1"/>
        <w:numFmt w:val="lowerLetter"/>
        <w:lvlText w:val="%2."/>
        <w:lvlJc w:val="left"/>
        <w:pPr>
          <w:ind w:left="1440" w:hanging="360"/>
        </w:pPr>
        <w:rPr>
          <w:rFonts w:hAnsi="Arial Unicode MS"/>
          <w:b w:val="0"/>
          <w:i/>
          <w:iCs/>
          <w:caps w:val="0"/>
          <w:smallCaps w:val="0"/>
          <w:strike w:val="0"/>
          <w:dstrike w:val="0"/>
          <w:outline w:val="0"/>
          <w:emboss w:val="0"/>
          <w:imprint w:val="0"/>
          <w:color w:val="21252C"/>
          <w:spacing w:val="0"/>
          <w:w w:val="100"/>
          <w:kern w:val="0"/>
          <w:position w:val="0"/>
          <w:highlight w:val="none"/>
          <w:vertAlign w:val="baseline"/>
        </w:rPr>
      </w:lvl>
    </w:lvlOverride>
    <w:lvlOverride w:ilvl="2">
      <w:lvl w:ilvl="2">
        <w:start w:val="1"/>
        <w:numFmt w:val="lowerRoman"/>
        <w:lvlText w:val="%3."/>
        <w:lvlJc w:val="left"/>
        <w:pPr>
          <w:ind w:left="2160" w:hanging="291"/>
        </w:pPr>
        <w:rPr>
          <w:rFonts w:hAnsi="Arial Unicode MS"/>
          <w:i/>
          <w:iCs/>
          <w:caps w:val="0"/>
          <w:smallCaps w:val="0"/>
          <w:strike w:val="0"/>
          <w:dstrike w:val="0"/>
          <w:outline w:val="0"/>
          <w:emboss w:val="0"/>
          <w:imprint w:val="0"/>
          <w:color w:val="21252C"/>
          <w:spacing w:val="0"/>
          <w:w w:val="100"/>
          <w:kern w:val="0"/>
          <w:position w:val="0"/>
          <w:highlight w:val="none"/>
          <w:vertAlign w:val="baseline"/>
        </w:rPr>
      </w:lvl>
    </w:lvlOverride>
    <w:lvlOverride w:ilvl="3">
      <w:lvl w:ilvl="3">
        <w:start w:val="1"/>
        <w:numFmt w:val="decimal"/>
        <w:lvlText w:val="%4."/>
        <w:lvlJc w:val="left"/>
        <w:pPr>
          <w:ind w:left="2880" w:hanging="360"/>
        </w:pPr>
        <w:rPr>
          <w:rFonts w:hAnsi="Arial Unicode MS"/>
          <w:i w:val="0"/>
          <w:iCs/>
          <w:caps w:val="0"/>
          <w:smallCaps w:val="0"/>
          <w:strike w:val="0"/>
          <w:dstrike w:val="0"/>
          <w:outline w:val="0"/>
          <w:emboss w:val="0"/>
          <w:imprint w:val="0"/>
          <w:color w:val="21252C"/>
          <w:spacing w:val="0"/>
          <w:w w:val="100"/>
          <w:kern w:val="0"/>
          <w:position w:val="0"/>
          <w:highlight w:val="none"/>
          <w:vertAlign w:val="baseline"/>
        </w:rPr>
      </w:lvl>
    </w:lvlOverride>
    <w:lvlOverride w:ilvl="4">
      <w:lvl w:ilvl="4">
        <w:start w:val="1"/>
        <w:numFmt w:val="lowerLetter"/>
        <w:lvlText w:val="%5."/>
        <w:lvlJc w:val="left"/>
        <w:pPr>
          <w:ind w:left="3600" w:hanging="360"/>
        </w:pPr>
        <w:rPr>
          <w:rFonts w:hAnsi="Arial Unicode MS"/>
          <w:i/>
          <w:iCs/>
          <w:caps w:val="0"/>
          <w:smallCaps w:val="0"/>
          <w:strike w:val="0"/>
          <w:dstrike w:val="0"/>
          <w:outline w:val="0"/>
          <w:emboss w:val="0"/>
          <w:imprint w:val="0"/>
          <w:color w:val="21252C"/>
          <w:spacing w:val="0"/>
          <w:w w:val="100"/>
          <w:kern w:val="0"/>
          <w:position w:val="0"/>
          <w:highlight w:val="none"/>
          <w:vertAlign w:val="baseline"/>
        </w:rPr>
      </w:lvl>
    </w:lvlOverride>
    <w:lvlOverride w:ilvl="5">
      <w:lvl w:ilvl="5">
        <w:start w:val="1"/>
        <w:numFmt w:val="lowerRoman"/>
        <w:lvlText w:val="%6."/>
        <w:lvlJc w:val="left"/>
        <w:pPr>
          <w:ind w:left="4320" w:hanging="291"/>
        </w:pPr>
        <w:rPr>
          <w:rFonts w:hAnsi="Arial Unicode MS"/>
          <w:i/>
          <w:iCs/>
          <w:caps w:val="0"/>
          <w:smallCaps w:val="0"/>
          <w:strike w:val="0"/>
          <w:dstrike w:val="0"/>
          <w:outline w:val="0"/>
          <w:emboss w:val="0"/>
          <w:imprint w:val="0"/>
          <w:color w:val="21252C"/>
          <w:spacing w:val="0"/>
          <w:w w:val="100"/>
          <w:kern w:val="0"/>
          <w:position w:val="0"/>
          <w:highlight w:val="none"/>
          <w:vertAlign w:val="baseline"/>
        </w:rPr>
      </w:lvl>
    </w:lvlOverride>
    <w:lvlOverride w:ilvl="6">
      <w:lvl w:ilvl="6">
        <w:start w:val="1"/>
        <w:numFmt w:val="decimal"/>
        <w:lvlText w:val="%7."/>
        <w:lvlJc w:val="left"/>
        <w:pPr>
          <w:ind w:left="5040" w:hanging="360"/>
        </w:pPr>
        <w:rPr>
          <w:rFonts w:hAnsi="Arial Unicode MS"/>
          <w:i w:val="0"/>
          <w:iCs/>
          <w:caps w:val="0"/>
          <w:smallCaps w:val="0"/>
          <w:strike w:val="0"/>
          <w:dstrike w:val="0"/>
          <w:outline w:val="0"/>
          <w:emboss w:val="0"/>
          <w:imprint w:val="0"/>
          <w:color w:val="21252C"/>
          <w:spacing w:val="0"/>
          <w:w w:val="100"/>
          <w:kern w:val="0"/>
          <w:position w:val="0"/>
          <w:highlight w:val="none"/>
          <w:vertAlign w:val="baseline"/>
        </w:rPr>
      </w:lvl>
    </w:lvlOverride>
    <w:lvlOverride w:ilvl="7">
      <w:lvl w:ilvl="7">
        <w:start w:val="1"/>
        <w:numFmt w:val="lowerLetter"/>
        <w:lvlText w:val="%8."/>
        <w:lvlJc w:val="left"/>
        <w:pPr>
          <w:ind w:left="5760" w:hanging="360"/>
        </w:pPr>
        <w:rPr>
          <w:rFonts w:hAnsi="Arial Unicode MS"/>
          <w:i/>
          <w:iCs/>
          <w:caps w:val="0"/>
          <w:smallCaps w:val="0"/>
          <w:strike w:val="0"/>
          <w:dstrike w:val="0"/>
          <w:outline w:val="0"/>
          <w:emboss w:val="0"/>
          <w:imprint w:val="0"/>
          <w:color w:val="21252C"/>
          <w:spacing w:val="0"/>
          <w:w w:val="100"/>
          <w:kern w:val="0"/>
          <w:position w:val="0"/>
          <w:highlight w:val="none"/>
          <w:vertAlign w:val="baseline"/>
        </w:rPr>
      </w:lvl>
    </w:lvlOverride>
    <w:lvlOverride w:ilvl="8">
      <w:lvl w:ilvl="8">
        <w:start w:val="1"/>
        <w:numFmt w:val="lowerRoman"/>
        <w:lvlText w:val="%9."/>
        <w:lvlJc w:val="left"/>
        <w:pPr>
          <w:ind w:left="6480" w:hanging="291"/>
        </w:pPr>
        <w:rPr>
          <w:rFonts w:hAnsi="Arial Unicode MS"/>
          <w:i/>
          <w:iCs/>
          <w:caps w:val="0"/>
          <w:smallCaps w:val="0"/>
          <w:strike w:val="0"/>
          <w:dstrike w:val="0"/>
          <w:outline w:val="0"/>
          <w:emboss w:val="0"/>
          <w:imprint w:val="0"/>
          <w:color w:val="21252C"/>
          <w:spacing w:val="0"/>
          <w:w w:val="100"/>
          <w:kern w:val="0"/>
          <w:position w:val="0"/>
          <w:highlight w:val="none"/>
          <w:vertAlign w:val="baseline"/>
        </w:rPr>
      </w:lvl>
    </w:lvlOverride>
  </w:num>
  <w:num w:numId="6" w16cid:durableId="647636157">
    <w:abstractNumId w:val="10"/>
  </w:num>
  <w:num w:numId="7" w16cid:durableId="1673096851">
    <w:abstractNumId w:val="24"/>
  </w:num>
  <w:num w:numId="8" w16cid:durableId="1536503795">
    <w:abstractNumId w:val="18"/>
  </w:num>
  <w:num w:numId="9" w16cid:durableId="1803617181">
    <w:abstractNumId w:val="15"/>
  </w:num>
  <w:num w:numId="10" w16cid:durableId="597517976">
    <w:abstractNumId w:val="6"/>
  </w:num>
  <w:num w:numId="11" w16cid:durableId="843200848">
    <w:abstractNumId w:val="11"/>
  </w:num>
  <w:num w:numId="12" w16cid:durableId="901017466">
    <w:abstractNumId w:val="28"/>
  </w:num>
  <w:num w:numId="13" w16cid:durableId="643463073">
    <w:abstractNumId w:val="13"/>
  </w:num>
  <w:num w:numId="14" w16cid:durableId="378433320">
    <w:abstractNumId w:val="29"/>
  </w:num>
  <w:num w:numId="15" w16cid:durableId="221871146">
    <w:abstractNumId w:val="27"/>
  </w:num>
  <w:num w:numId="16" w16cid:durableId="1638729336">
    <w:abstractNumId w:val="4"/>
  </w:num>
  <w:num w:numId="17" w16cid:durableId="440802013">
    <w:abstractNumId w:val="9"/>
  </w:num>
  <w:num w:numId="18" w16cid:durableId="1566649426">
    <w:abstractNumId w:val="16"/>
  </w:num>
  <w:num w:numId="19" w16cid:durableId="1763525691">
    <w:abstractNumId w:val="17"/>
  </w:num>
  <w:num w:numId="20" w16cid:durableId="1200970832">
    <w:abstractNumId w:val="26"/>
  </w:num>
  <w:num w:numId="21" w16cid:durableId="2100103780">
    <w:abstractNumId w:val="23"/>
  </w:num>
  <w:num w:numId="22" w16cid:durableId="1412463409">
    <w:abstractNumId w:val="3"/>
  </w:num>
  <w:num w:numId="23" w16cid:durableId="721053798">
    <w:abstractNumId w:val="30"/>
  </w:num>
  <w:num w:numId="24" w16cid:durableId="808404996">
    <w:abstractNumId w:val="19"/>
  </w:num>
  <w:num w:numId="25" w16cid:durableId="1955360635">
    <w:abstractNumId w:val="21"/>
  </w:num>
  <w:num w:numId="26" w16cid:durableId="324558115">
    <w:abstractNumId w:val="2"/>
  </w:num>
  <w:num w:numId="27" w16cid:durableId="676733811">
    <w:abstractNumId w:val="25"/>
  </w:num>
  <w:num w:numId="28" w16cid:durableId="2045397995">
    <w:abstractNumId w:val="20"/>
  </w:num>
  <w:num w:numId="29" w16cid:durableId="658383166">
    <w:abstractNumId w:val="8"/>
  </w:num>
  <w:num w:numId="30" w16cid:durableId="1580094886">
    <w:abstractNumId w:val="5"/>
  </w:num>
  <w:num w:numId="31" w16cid:durableId="14719451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1C7"/>
    <w:rsid w:val="0000096C"/>
    <w:rsid w:val="00005658"/>
    <w:rsid w:val="0001307F"/>
    <w:rsid w:val="00026116"/>
    <w:rsid w:val="000339AA"/>
    <w:rsid w:val="00035568"/>
    <w:rsid w:val="0004071D"/>
    <w:rsid w:val="00040BDC"/>
    <w:rsid w:val="000526A1"/>
    <w:rsid w:val="00062F09"/>
    <w:rsid w:val="00082955"/>
    <w:rsid w:val="00087A0B"/>
    <w:rsid w:val="000933C8"/>
    <w:rsid w:val="000B141A"/>
    <w:rsid w:val="000B2A03"/>
    <w:rsid w:val="000B37F2"/>
    <w:rsid w:val="000C166D"/>
    <w:rsid w:val="000C528B"/>
    <w:rsid w:val="000C5E72"/>
    <w:rsid w:val="000D2B48"/>
    <w:rsid w:val="000E0C54"/>
    <w:rsid w:val="000E1158"/>
    <w:rsid w:val="000E47A8"/>
    <w:rsid w:val="000F4C4B"/>
    <w:rsid w:val="00100120"/>
    <w:rsid w:val="00105EB8"/>
    <w:rsid w:val="00116C99"/>
    <w:rsid w:val="001224F3"/>
    <w:rsid w:val="00131705"/>
    <w:rsid w:val="00143153"/>
    <w:rsid w:val="001433DF"/>
    <w:rsid w:val="001513CA"/>
    <w:rsid w:val="0017790C"/>
    <w:rsid w:val="0018016F"/>
    <w:rsid w:val="00192990"/>
    <w:rsid w:val="001B2D5D"/>
    <w:rsid w:val="001B6029"/>
    <w:rsid w:val="001B7202"/>
    <w:rsid w:val="001B755B"/>
    <w:rsid w:val="001C1DCF"/>
    <w:rsid w:val="001D0A48"/>
    <w:rsid w:val="001E3B90"/>
    <w:rsid w:val="001E5183"/>
    <w:rsid w:val="001E633A"/>
    <w:rsid w:val="00201337"/>
    <w:rsid w:val="00201CA5"/>
    <w:rsid w:val="00214A82"/>
    <w:rsid w:val="00221980"/>
    <w:rsid w:val="0022309B"/>
    <w:rsid w:val="00223310"/>
    <w:rsid w:val="0022474C"/>
    <w:rsid w:val="00225ACF"/>
    <w:rsid w:val="002275B5"/>
    <w:rsid w:val="00232CBC"/>
    <w:rsid w:val="00255ADD"/>
    <w:rsid w:val="002638F8"/>
    <w:rsid w:val="0026633D"/>
    <w:rsid w:val="00266B2D"/>
    <w:rsid w:val="0027193D"/>
    <w:rsid w:val="00281CBC"/>
    <w:rsid w:val="00282F4A"/>
    <w:rsid w:val="00283BBA"/>
    <w:rsid w:val="00284E46"/>
    <w:rsid w:val="00285D65"/>
    <w:rsid w:val="002878F6"/>
    <w:rsid w:val="00290755"/>
    <w:rsid w:val="002A214A"/>
    <w:rsid w:val="002A6997"/>
    <w:rsid w:val="002B1586"/>
    <w:rsid w:val="002B5E5F"/>
    <w:rsid w:val="002C6D24"/>
    <w:rsid w:val="002D4C80"/>
    <w:rsid w:val="002E6829"/>
    <w:rsid w:val="0030179D"/>
    <w:rsid w:val="00305B40"/>
    <w:rsid w:val="003133CB"/>
    <w:rsid w:val="00316AAE"/>
    <w:rsid w:val="003349FF"/>
    <w:rsid w:val="00336BE6"/>
    <w:rsid w:val="003437E8"/>
    <w:rsid w:val="00344F66"/>
    <w:rsid w:val="00352008"/>
    <w:rsid w:val="00353300"/>
    <w:rsid w:val="00353F09"/>
    <w:rsid w:val="00364008"/>
    <w:rsid w:val="00387B35"/>
    <w:rsid w:val="003A5539"/>
    <w:rsid w:val="003B0E35"/>
    <w:rsid w:val="003C0341"/>
    <w:rsid w:val="003C3980"/>
    <w:rsid w:val="003C49FE"/>
    <w:rsid w:val="003C6913"/>
    <w:rsid w:val="003E075F"/>
    <w:rsid w:val="0040590D"/>
    <w:rsid w:val="00407F28"/>
    <w:rsid w:val="00424EE3"/>
    <w:rsid w:val="00427A55"/>
    <w:rsid w:val="00440BE0"/>
    <w:rsid w:val="00445A4F"/>
    <w:rsid w:val="00447983"/>
    <w:rsid w:val="00451C36"/>
    <w:rsid w:val="004647CB"/>
    <w:rsid w:val="004665A9"/>
    <w:rsid w:val="0046725A"/>
    <w:rsid w:val="00467F7C"/>
    <w:rsid w:val="00472B76"/>
    <w:rsid w:val="00480118"/>
    <w:rsid w:val="00480D28"/>
    <w:rsid w:val="00485A51"/>
    <w:rsid w:val="0048604E"/>
    <w:rsid w:val="00496597"/>
    <w:rsid w:val="004B0099"/>
    <w:rsid w:val="004B26FA"/>
    <w:rsid w:val="004B2B89"/>
    <w:rsid w:val="004B4A23"/>
    <w:rsid w:val="004C270A"/>
    <w:rsid w:val="004C3DB9"/>
    <w:rsid w:val="004D5590"/>
    <w:rsid w:val="004E0692"/>
    <w:rsid w:val="004E2246"/>
    <w:rsid w:val="00500278"/>
    <w:rsid w:val="00503648"/>
    <w:rsid w:val="00505D38"/>
    <w:rsid w:val="0053104E"/>
    <w:rsid w:val="0053473E"/>
    <w:rsid w:val="005615DD"/>
    <w:rsid w:val="005622DF"/>
    <w:rsid w:val="00565A67"/>
    <w:rsid w:val="00580833"/>
    <w:rsid w:val="0058133F"/>
    <w:rsid w:val="00586233"/>
    <w:rsid w:val="00594A7A"/>
    <w:rsid w:val="005A34B3"/>
    <w:rsid w:val="005B0E92"/>
    <w:rsid w:val="005B5CB1"/>
    <w:rsid w:val="005C1417"/>
    <w:rsid w:val="005C4D80"/>
    <w:rsid w:val="005C7C9F"/>
    <w:rsid w:val="005D6673"/>
    <w:rsid w:val="005E4697"/>
    <w:rsid w:val="005E5F1B"/>
    <w:rsid w:val="005F3856"/>
    <w:rsid w:val="00605D64"/>
    <w:rsid w:val="006063DA"/>
    <w:rsid w:val="00607D45"/>
    <w:rsid w:val="006225BF"/>
    <w:rsid w:val="006440B8"/>
    <w:rsid w:val="006455F0"/>
    <w:rsid w:val="00664485"/>
    <w:rsid w:val="006655AF"/>
    <w:rsid w:val="006702B0"/>
    <w:rsid w:val="006813B5"/>
    <w:rsid w:val="00687327"/>
    <w:rsid w:val="006A4A01"/>
    <w:rsid w:val="006B0006"/>
    <w:rsid w:val="006B3D9E"/>
    <w:rsid w:val="006C310E"/>
    <w:rsid w:val="006D6826"/>
    <w:rsid w:val="006E2E57"/>
    <w:rsid w:val="006E3D34"/>
    <w:rsid w:val="006F51C4"/>
    <w:rsid w:val="00703210"/>
    <w:rsid w:val="00703750"/>
    <w:rsid w:val="00713595"/>
    <w:rsid w:val="00713895"/>
    <w:rsid w:val="00713ACD"/>
    <w:rsid w:val="00716E7F"/>
    <w:rsid w:val="00734353"/>
    <w:rsid w:val="00746DD7"/>
    <w:rsid w:val="00750C57"/>
    <w:rsid w:val="007528ED"/>
    <w:rsid w:val="00770294"/>
    <w:rsid w:val="00772B94"/>
    <w:rsid w:val="007816AB"/>
    <w:rsid w:val="00781DE3"/>
    <w:rsid w:val="00791CEA"/>
    <w:rsid w:val="0079522D"/>
    <w:rsid w:val="007A35E7"/>
    <w:rsid w:val="007A38BB"/>
    <w:rsid w:val="007D151F"/>
    <w:rsid w:val="007D2DEE"/>
    <w:rsid w:val="007D4640"/>
    <w:rsid w:val="007E3806"/>
    <w:rsid w:val="007E6F3A"/>
    <w:rsid w:val="00803FAC"/>
    <w:rsid w:val="008157D6"/>
    <w:rsid w:val="008255AB"/>
    <w:rsid w:val="00836285"/>
    <w:rsid w:val="00846BA6"/>
    <w:rsid w:val="008539F7"/>
    <w:rsid w:val="00855F5A"/>
    <w:rsid w:val="00862791"/>
    <w:rsid w:val="00866F1F"/>
    <w:rsid w:val="008766BD"/>
    <w:rsid w:val="008958D9"/>
    <w:rsid w:val="008B14D9"/>
    <w:rsid w:val="008B245C"/>
    <w:rsid w:val="008D3A6C"/>
    <w:rsid w:val="008D52A5"/>
    <w:rsid w:val="008E0D13"/>
    <w:rsid w:val="008E2F76"/>
    <w:rsid w:val="008E5DAB"/>
    <w:rsid w:val="008F431E"/>
    <w:rsid w:val="00900732"/>
    <w:rsid w:val="00901867"/>
    <w:rsid w:val="00901DED"/>
    <w:rsid w:val="00902BB3"/>
    <w:rsid w:val="00903AF2"/>
    <w:rsid w:val="0090495E"/>
    <w:rsid w:val="0091034B"/>
    <w:rsid w:val="009133E0"/>
    <w:rsid w:val="00924550"/>
    <w:rsid w:val="009245A3"/>
    <w:rsid w:val="009256D5"/>
    <w:rsid w:val="00945A30"/>
    <w:rsid w:val="00956D7A"/>
    <w:rsid w:val="0096238A"/>
    <w:rsid w:val="00963CB8"/>
    <w:rsid w:val="00973F15"/>
    <w:rsid w:val="009776D3"/>
    <w:rsid w:val="00994CC1"/>
    <w:rsid w:val="009A5DA8"/>
    <w:rsid w:val="009B2E84"/>
    <w:rsid w:val="009B2FEE"/>
    <w:rsid w:val="009C2EA5"/>
    <w:rsid w:val="009D39B0"/>
    <w:rsid w:val="009D58D8"/>
    <w:rsid w:val="009F418E"/>
    <w:rsid w:val="00A00219"/>
    <w:rsid w:val="00A06EDC"/>
    <w:rsid w:val="00A141C7"/>
    <w:rsid w:val="00A14B59"/>
    <w:rsid w:val="00A156BE"/>
    <w:rsid w:val="00A34340"/>
    <w:rsid w:val="00A3437F"/>
    <w:rsid w:val="00A35C10"/>
    <w:rsid w:val="00A42D68"/>
    <w:rsid w:val="00A452C0"/>
    <w:rsid w:val="00A45807"/>
    <w:rsid w:val="00A60ED5"/>
    <w:rsid w:val="00A704B2"/>
    <w:rsid w:val="00A7121A"/>
    <w:rsid w:val="00A7154E"/>
    <w:rsid w:val="00A76244"/>
    <w:rsid w:val="00A805B0"/>
    <w:rsid w:val="00A87ABA"/>
    <w:rsid w:val="00AA2489"/>
    <w:rsid w:val="00AA4B4B"/>
    <w:rsid w:val="00AC3F31"/>
    <w:rsid w:val="00AC4365"/>
    <w:rsid w:val="00AC4C4A"/>
    <w:rsid w:val="00AC7468"/>
    <w:rsid w:val="00AD5C66"/>
    <w:rsid w:val="00AE66CF"/>
    <w:rsid w:val="00AE670D"/>
    <w:rsid w:val="00AF7436"/>
    <w:rsid w:val="00AF7705"/>
    <w:rsid w:val="00B10562"/>
    <w:rsid w:val="00B10C62"/>
    <w:rsid w:val="00B10EA0"/>
    <w:rsid w:val="00B110F9"/>
    <w:rsid w:val="00B12FB0"/>
    <w:rsid w:val="00B15A3F"/>
    <w:rsid w:val="00B2664D"/>
    <w:rsid w:val="00B31C7F"/>
    <w:rsid w:val="00B36124"/>
    <w:rsid w:val="00B37568"/>
    <w:rsid w:val="00B41A54"/>
    <w:rsid w:val="00B43712"/>
    <w:rsid w:val="00B528D1"/>
    <w:rsid w:val="00B56B68"/>
    <w:rsid w:val="00B60E27"/>
    <w:rsid w:val="00B64253"/>
    <w:rsid w:val="00B736CF"/>
    <w:rsid w:val="00B75B2D"/>
    <w:rsid w:val="00B77D71"/>
    <w:rsid w:val="00B80632"/>
    <w:rsid w:val="00B850F9"/>
    <w:rsid w:val="00B8513F"/>
    <w:rsid w:val="00B91144"/>
    <w:rsid w:val="00B92431"/>
    <w:rsid w:val="00B94CE6"/>
    <w:rsid w:val="00BB09C9"/>
    <w:rsid w:val="00BB1360"/>
    <w:rsid w:val="00BB3209"/>
    <w:rsid w:val="00BC206B"/>
    <w:rsid w:val="00BC4715"/>
    <w:rsid w:val="00BC4914"/>
    <w:rsid w:val="00BC729E"/>
    <w:rsid w:val="00BD6260"/>
    <w:rsid w:val="00BE1229"/>
    <w:rsid w:val="00BF250A"/>
    <w:rsid w:val="00BF4151"/>
    <w:rsid w:val="00BF7C82"/>
    <w:rsid w:val="00C03E02"/>
    <w:rsid w:val="00C06EA0"/>
    <w:rsid w:val="00C11451"/>
    <w:rsid w:val="00C31950"/>
    <w:rsid w:val="00C40A5F"/>
    <w:rsid w:val="00C503BB"/>
    <w:rsid w:val="00C5088E"/>
    <w:rsid w:val="00C5347F"/>
    <w:rsid w:val="00C549C9"/>
    <w:rsid w:val="00C5691A"/>
    <w:rsid w:val="00C677EB"/>
    <w:rsid w:val="00C807F1"/>
    <w:rsid w:val="00C852F9"/>
    <w:rsid w:val="00C865BA"/>
    <w:rsid w:val="00C87B8F"/>
    <w:rsid w:val="00CA4763"/>
    <w:rsid w:val="00CB33DF"/>
    <w:rsid w:val="00CB4E2B"/>
    <w:rsid w:val="00CB620F"/>
    <w:rsid w:val="00CB6607"/>
    <w:rsid w:val="00CC60FC"/>
    <w:rsid w:val="00CD12A3"/>
    <w:rsid w:val="00CD4B78"/>
    <w:rsid w:val="00CE7F85"/>
    <w:rsid w:val="00CF0CEF"/>
    <w:rsid w:val="00CF11D0"/>
    <w:rsid w:val="00CF5D53"/>
    <w:rsid w:val="00D21E9C"/>
    <w:rsid w:val="00D2203C"/>
    <w:rsid w:val="00D27DD7"/>
    <w:rsid w:val="00D32AAF"/>
    <w:rsid w:val="00D504C3"/>
    <w:rsid w:val="00D60D0B"/>
    <w:rsid w:val="00D74492"/>
    <w:rsid w:val="00D75768"/>
    <w:rsid w:val="00D93446"/>
    <w:rsid w:val="00DA5289"/>
    <w:rsid w:val="00DA52E3"/>
    <w:rsid w:val="00DB16B3"/>
    <w:rsid w:val="00DB1F18"/>
    <w:rsid w:val="00DB69EC"/>
    <w:rsid w:val="00DC34AE"/>
    <w:rsid w:val="00DC57A6"/>
    <w:rsid w:val="00DC702C"/>
    <w:rsid w:val="00DD0B88"/>
    <w:rsid w:val="00DD0FDB"/>
    <w:rsid w:val="00DD2EEE"/>
    <w:rsid w:val="00DE4945"/>
    <w:rsid w:val="00DE4F86"/>
    <w:rsid w:val="00DF0179"/>
    <w:rsid w:val="00DF777B"/>
    <w:rsid w:val="00E069B7"/>
    <w:rsid w:val="00E072CC"/>
    <w:rsid w:val="00E10A95"/>
    <w:rsid w:val="00E14702"/>
    <w:rsid w:val="00E20B84"/>
    <w:rsid w:val="00E261DD"/>
    <w:rsid w:val="00E33303"/>
    <w:rsid w:val="00E34D95"/>
    <w:rsid w:val="00E40507"/>
    <w:rsid w:val="00E40CA6"/>
    <w:rsid w:val="00E50220"/>
    <w:rsid w:val="00E565D2"/>
    <w:rsid w:val="00E57C06"/>
    <w:rsid w:val="00E64F9F"/>
    <w:rsid w:val="00E66CBF"/>
    <w:rsid w:val="00E677A3"/>
    <w:rsid w:val="00E761A3"/>
    <w:rsid w:val="00E776CE"/>
    <w:rsid w:val="00E8316B"/>
    <w:rsid w:val="00E9572E"/>
    <w:rsid w:val="00EA5ADF"/>
    <w:rsid w:val="00EA6B1C"/>
    <w:rsid w:val="00EC0E38"/>
    <w:rsid w:val="00EC4D84"/>
    <w:rsid w:val="00EC529E"/>
    <w:rsid w:val="00ED12BE"/>
    <w:rsid w:val="00EE0BE5"/>
    <w:rsid w:val="00EF0ADC"/>
    <w:rsid w:val="00EF3EAF"/>
    <w:rsid w:val="00F04BB3"/>
    <w:rsid w:val="00F05E5C"/>
    <w:rsid w:val="00F21A67"/>
    <w:rsid w:val="00F2767C"/>
    <w:rsid w:val="00F636CE"/>
    <w:rsid w:val="00F71522"/>
    <w:rsid w:val="00F71C5D"/>
    <w:rsid w:val="00F72A2F"/>
    <w:rsid w:val="00F875B8"/>
    <w:rsid w:val="00F927FC"/>
    <w:rsid w:val="00F95CBB"/>
    <w:rsid w:val="00F96649"/>
    <w:rsid w:val="00FA686F"/>
    <w:rsid w:val="00FA6933"/>
    <w:rsid w:val="00FC4D7A"/>
    <w:rsid w:val="00FD1267"/>
    <w:rsid w:val="00FD229A"/>
    <w:rsid w:val="00FD7710"/>
    <w:rsid w:val="00FE7508"/>
    <w:rsid w:val="00FF6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DF4A0"/>
  <w15:docId w15:val="{D4249FC2-9B4B-4121-BC50-EC2A0BE60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4550"/>
    <w:pPr>
      <w:spacing w:after="0" w:line="280" w:lineRule="atLeast"/>
    </w:pPr>
    <w:rPr>
      <w:rFonts w:ascii="Arial" w:eastAsia="Times New Roman" w:hAnsi="Arial" w:cs="Times New Roman"/>
      <w:sz w:val="20"/>
      <w:szCs w:val="24"/>
      <w:lang w:eastAsia="nl-NL"/>
    </w:rPr>
  </w:style>
  <w:style w:type="paragraph" w:styleId="Kop1">
    <w:name w:val="heading 1"/>
    <w:basedOn w:val="Standaard"/>
    <w:next w:val="Standaard"/>
    <w:link w:val="Kop1Char"/>
    <w:uiPriority w:val="9"/>
    <w:qFormat/>
    <w:rsid w:val="00DD0FDB"/>
    <w:pPr>
      <w:keepNext/>
      <w:keepLines/>
      <w:numPr>
        <w:numId w:val="18"/>
      </w:numPr>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DD0FDB"/>
    <w:pPr>
      <w:keepNext/>
      <w:keepLines/>
      <w:numPr>
        <w:ilvl w:val="1"/>
        <w:numId w:val="18"/>
      </w:numPr>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DA52E3"/>
    <w:pPr>
      <w:keepNext/>
      <w:keepLines/>
      <w:numPr>
        <w:ilvl w:val="2"/>
        <w:numId w:val="18"/>
      </w:numPr>
      <w:spacing w:before="40"/>
      <w:outlineLvl w:val="2"/>
    </w:pPr>
    <w:rPr>
      <w:rFonts w:asciiTheme="majorHAnsi" w:eastAsiaTheme="majorEastAsia" w:hAnsiTheme="majorHAnsi" w:cstheme="majorBidi"/>
      <w:color w:val="243F60" w:themeColor="accent1" w:themeShade="7F"/>
      <w:sz w:val="24"/>
    </w:rPr>
  </w:style>
  <w:style w:type="paragraph" w:styleId="Kop4">
    <w:name w:val="heading 4"/>
    <w:basedOn w:val="Standaard"/>
    <w:next w:val="Standaard"/>
    <w:link w:val="Kop4Char"/>
    <w:uiPriority w:val="9"/>
    <w:semiHidden/>
    <w:unhideWhenUsed/>
    <w:qFormat/>
    <w:rsid w:val="00DA52E3"/>
    <w:pPr>
      <w:keepNext/>
      <w:keepLines/>
      <w:numPr>
        <w:ilvl w:val="3"/>
        <w:numId w:val="18"/>
      </w:numPr>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DA52E3"/>
    <w:pPr>
      <w:keepNext/>
      <w:keepLines/>
      <w:numPr>
        <w:ilvl w:val="4"/>
        <w:numId w:val="18"/>
      </w:numPr>
      <w:spacing w:before="4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DA52E3"/>
    <w:pPr>
      <w:keepNext/>
      <w:keepLines/>
      <w:numPr>
        <w:ilvl w:val="5"/>
        <w:numId w:val="18"/>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DA52E3"/>
    <w:pPr>
      <w:keepNext/>
      <w:keepLines/>
      <w:numPr>
        <w:ilvl w:val="6"/>
        <w:numId w:val="18"/>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DA52E3"/>
    <w:pPr>
      <w:keepNext/>
      <w:keepLines/>
      <w:numPr>
        <w:ilvl w:val="7"/>
        <w:numId w:val="18"/>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DA52E3"/>
    <w:pPr>
      <w:keepNext/>
      <w:keepLines/>
      <w:numPr>
        <w:ilvl w:val="8"/>
        <w:numId w:val="1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ndertekening4">
    <w:name w:val="Ondertekening4"/>
    <w:basedOn w:val="Standaard"/>
    <w:next w:val="Standaard"/>
    <w:rsid w:val="00A141C7"/>
    <w:pPr>
      <w:keepLines/>
    </w:pPr>
  </w:style>
  <w:style w:type="paragraph" w:styleId="Lijstalinea">
    <w:name w:val="List Paragraph"/>
    <w:basedOn w:val="Standaard"/>
    <w:uiPriority w:val="34"/>
    <w:qFormat/>
    <w:rsid w:val="00005658"/>
    <w:pPr>
      <w:ind w:left="720"/>
      <w:contextualSpacing/>
    </w:pPr>
  </w:style>
  <w:style w:type="numbering" w:customStyle="1" w:styleId="Gemporteerdestijl1">
    <w:name w:val="Geïmporteerde stijl 1"/>
    <w:rsid w:val="00EC4D84"/>
    <w:pPr>
      <w:numPr>
        <w:numId w:val="4"/>
      </w:numPr>
    </w:pPr>
  </w:style>
  <w:style w:type="table" w:styleId="Rastertabel5donker-Accent1">
    <w:name w:val="Grid Table 5 Dark Accent 1"/>
    <w:basedOn w:val="Standaardtabel"/>
    <w:uiPriority w:val="50"/>
    <w:rsid w:val="00D2203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raster">
    <w:name w:val="Table Grid"/>
    <w:basedOn w:val="Standaardtabel"/>
    <w:uiPriority w:val="59"/>
    <w:rsid w:val="00D220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D2203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Kop1Char">
    <w:name w:val="Kop 1 Char"/>
    <w:basedOn w:val="Standaardalinea-lettertype"/>
    <w:link w:val="Kop1"/>
    <w:uiPriority w:val="9"/>
    <w:rsid w:val="00DD0FDB"/>
    <w:rPr>
      <w:rFonts w:asciiTheme="majorHAnsi" w:eastAsiaTheme="majorEastAsia" w:hAnsiTheme="majorHAnsi" w:cstheme="majorBidi"/>
      <w:color w:val="365F91" w:themeColor="accent1" w:themeShade="BF"/>
      <w:sz w:val="32"/>
      <w:szCs w:val="32"/>
      <w:lang w:eastAsia="nl-NL"/>
    </w:rPr>
  </w:style>
  <w:style w:type="character" w:customStyle="1" w:styleId="Kop2Char">
    <w:name w:val="Kop 2 Char"/>
    <w:basedOn w:val="Standaardalinea-lettertype"/>
    <w:link w:val="Kop2"/>
    <w:uiPriority w:val="9"/>
    <w:rsid w:val="00DD0FDB"/>
    <w:rPr>
      <w:rFonts w:asciiTheme="majorHAnsi" w:eastAsiaTheme="majorEastAsia" w:hAnsiTheme="majorHAnsi" w:cstheme="majorBidi"/>
      <w:color w:val="365F91" w:themeColor="accent1" w:themeShade="BF"/>
      <w:sz w:val="26"/>
      <w:szCs w:val="26"/>
      <w:lang w:eastAsia="nl-NL"/>
    </w:rPr>
  </w:style>
  <w:style w:type="paragraph" w:styleId="Kopvaninhoudsopgave">
    <w:name w:val="TOC Heading"/>
    <w:basedOn w:val="Kop1"/>
    <w:next w:val="Standaard"/>
    <w:uiPriority w:val="39"/>
    <w:unhideWhenUsed/>
    <w:qFormat/>
    <w:rsid w:val="00143153"/>
    <w:pPr>
      <w:numPr>
        <w:numId w:val="15"/>
      </w:numPr>
      <w:spacing w:line="259" w:lineRule="auto"/>
      <w:outlineLvl w:val="9"/>
    </w:pPr>
  </w:style>
  <w:style w:type="paragraph" w:styleId="Inhopg1">
    <w:name w:val="toc 1"/>
    <w:basedOn w:val="Standaard"/>
    <w:next w:val="Standaard"/>
    <w:autoRedefine/>
    <w:uiPriority w:val="39"/>
    <w:unhideWhenUsed/>
    <w:rsid w:val="00B10C62"/>
    <w:pPr>
      <w:tabs>
        <w:tab w:val="left" w:pos="440"/>
        <w:tab w:val="right" w:leader="dot" w:pos="9062"/>
      </w:tabs>
      <w:spacing w:after="100"/>
    </w:pPr>
    <w:rPr>
      <w:rFonts w:eastAsiaTheme="minorHAnsi" w:cs="Arial"/>
      <w:b/>
      <w:noProof/>
      <w:lang w:eastAsia="en-US"/>
    </w:rPr>
  </w:style>
  <w:style w:type="paragraph" w:styleId="Inhopg2">
    <w:name w:val="toc 2"/>
    <w:basedOn w:val="Standaard"/>
    <w:next w:val="Standaard"/>
    <w:autoRedefine/>
    <w:uiPriority w:val="39"/>
    <w:unhideWhenUsed/>
    <w:rsid w:val="00143153"/>
    <w:pPr>
      <w:spacing w:after="100"/>
      <w:ind w:left="200"/>
    </w:pPr>
  </w:style>
  <w:style w:type="character" w:styleId="Hyperlink">
    <w:name w:val="Hyperlink"/>
    <w:basedOn w:val="Standaardalinea-lettertype"/>
    <w:uiPriority w:val="99"/>
    <w:unhideWhenUsed/>
    <w:rsid w:val="00143153"/>
    <w:rPr>
      <w:color w:val="0000FF" w:themeColor="hyperlink"/>
      <w:u w:val="single"/>
    </w:rPr>
  </w:style>
  <w:style w:type="character" w:customStyle="1" w:styleId="Kop3Char">
    <w:name w:val="Kop 3 Char"/>
    <w:basedOn w:val="Standaardalinea-lettertype"/>
    <w:link w:val="Kop3"/>
    <w:uiPriority w:val="9"/>
    <w:rsid w:val="00DA52E3"/>
    <w:rPr>
      <w:rFonts w:asciiTheme="majorHAnsi" w:eastAsiaTheme="majorEastAsia" w:hAnsiTheme="majorHAnsi" w:cstheme="majorBidi"/>
      <w:color w:val="243F60" w:themeColor="accent1" w:themeShade="7F"/>
      <w:sz w:val="24"/>
      <w:szCs w:val="24"/>
      <w:lang w:eastAsia="nl-NL"/>
    </w:rPr>
  </w:style>
  <w:style w:type="character" w:customStyle="1" w:styleId="Kop4Char">
    <w:name w:val="Kop 4 Char"/>
    <w:basedOn w:val="Standaardalinea-lettertype"/>
    <w:link w:val="Kop4"/>
    <w:uiPriority w:val="9"/>
    <w:semiHidden/>
    <w:rsid w:val="00DA52E3"/>
    <w:rPr>
      <w:rFonts w:asciiTheme="majorHAnsi" w:eastAsiaTheme="majorEastAsia" w:hAnsiTheme="majorHAnsi" w:cstheme="majorBidi"/>
      <w:i/>
      <w:iCs/>
      <w:color w:val="365F91" w:themeColor="accent1" w:themeShade="BF"/>
      <w:sz w:val="20"/>
      <w:szCs w:val="24"/>
      <w:lang w:eastAsia="nl-NL"/>
    </w:rPr>
  </w:style>
  <w:style w:type="character" w:customStyle="1" w:styleId="Kop5Char">
    <w:name w:val="Kop 5 Char"/>
    <w:basedOn w:val="Standaardalinea-lettertype"/>
    <w:link w:val="Kop5"/>
    <w:uiPriority w:val="9"/>
    <w:semiHidden/>
    <w:rsid w:val="00DA52E3"/>
    <w:rPr>
      <w:rFonts w:asciiTheme="majorHAnsi" w:eastAsiaTheme="majorEastAsia" w:hAnsiTheme="majorHAnsi" w:cstheme="majorBidi"/>
      <w:color w:val="365F91" w:themeColor="accent1" w:themeShade="BF"/>
      <w:sz w:val="20"/>
      <w:szCs w:val="24"/>
      <w:lang w:eastAsia="nl-NL"/>
    </w:rPr>
  </w:style>
  <w:style w:type="character" w:customStyle="1" w:styleId="Kop6Char">
    <w:name w:val="Kop 6 Char"/>
    <w:basedOn w:val="Standaardalinea-lettertype"/>
    <w:link w:val="Kop6"/>
    <w:uiPriority w:val="9"/>
    <w:semiHidden/>
    <w:rsid w:val="00DA52E3"/>
    <w:rPr>
      <w:rFonts w:asciiTheme="majorHAnsi" w:eastAsiaTheme="majorEastAsia" w:hAnsiTheme="majorHAnsi" w:cstheme="majorBidi"/>
      <w:color w:val="243F60" w:themeColor="accent1" w:themeShade="7F"/>
      <w:sz w:val="20"/>
      <w:szCs w:val="24"/>
      <w:lang w:eastAsia="nl-NL"/>
    </w:rPr>
  </w:style>
  <w:style w:type="character" w:customStyle="1" w:styleId="Kop7Char">
    <w:name w:val="Kop 7 Char"/>
    <w:basedOn w:val="Standaardalinea-lettertype"/>
    <w:link w:val="Kop7"/>
    <w:uiPriority w:val="9"/>
    <w:semiHidden/>
    <w:rsid w:val="00DA52E3"/>
    <w:rPr>
      <w:rFonts w:asciiTheme="majorHAnsi" w:eastAsiaTheme="majorEastAsia" w:hAnsiTheme="majorHAnsi" w:cstheme="majorBidi"/>
      <w:i/>
      <w:iCs/>
      <w:color w:val="243F60" w:themeColor="accent1" w:themeShade="7F"/>
      <w:sz w:val="20"/>
      <w:szCs w:val="24"/>
      <w:lang w:eastAsia="nl-NL"/>
    </w:rPr>
  </w:style>
  <w:style w:type="character" w:customStyle="1" w:styleId="Kop8Char">
    <w:name w:val="Kop 8 Char"/>
    <w:basedOn w:val="Standaardalinea-lettertype"/>
    <w:link w:val="Kop8"/>
    <w:uiPriority w:val="9"/>
    <w:semiHidden/>
    <w:rsid w:val="00DA52E3"/>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DA52E3"/>
    <w:rPr>
      <w:rFonts w:asciiTheme="majorHAnsi" w:eastAsiaTheme="majorEastAsia" w:hAnsiTheme="majorHAnsi" w:cstheme="majorBidi"/>
      <w:i/>
      <w:iCs/>
      <w:color w:val="272727" w:themeColor="text1" w:themeTint="D8"/>
      <w:sz w:val="21"/>
      <w:szCs w:val="21"/>
      <w:lang w:eastAsia="nl-NL"/>
    </w:rPr>
  </w:style>
  <w:style w:type="character" w:styleId="Verwijzingopmerking">
    <w:name w:val="annotation reference"/>
    <w:basedOn w:val="Standaardalinea-lettertype"/>
    <w:uiPriority w:val="99"/>
    <w:semiHidden/>
    <w:unhideWhenUsed/>
    <w:rsid w:val="00565A67"/>
    <w:rPr>
      <w:sz w:val="16"/>
      <w:szCs w:val="16"/>
    </w:rPr>
  </w:style>
  <w:style w:type="paragraph" w:styleId="Tekstopmerking">
    <w:name w:val="annotation text"/>
    <w:basedOn w:val="Standaard"/>
    <w:link w:val="TekstopmerkingChar"/>
    <w:uiPriority w:val="99"/>
    <w:semiHidden/>
    <w:unhideWhenUsed/>
    <w:rsid w:val="00565A67"/>
    <w:pPr>
      <w:spacing w:line="240" w:lineRule="auto"/>
    </w:pPr>
    <w:rPr>
      <w:szCs w:val="20"/>
    </w:rPr>
  </w:style>
  <w:style w:type="character" w:customStyle="1" w:styleId="TekstopmerkingChar">
    <w:name w:val="Tekst opmerking Char"/>
    <w:basedOn w:val="Standaardalinea-lettertype"/>
    <w:link w:val="Tekstopmerking"/>
    <w:uiPriority w:val="99"/>
    <w:semiHidden/>
    <w:rsid w:val="00565A67"/>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65A67"/>
    <w:rPr>
      <w:b/>
      <w:bCs/>
    </w:rPr>
  </w:style>
  <w:style w:type="character" w:customStyle="1" w:styleId="OnderwerpvanopmerkingChar">
    <w:name w:val="Onderwerp van opmerking Char"/>
    <w:basedOn w:val="TekstopmerkingChar"/>
    <w:link w:val="Onderwerpvanopmerking"/>
    <w:uiPriority w:val="99"/>
    <w:semiHidden/>
    <w:rsid w:val="00565A67"/>
    <w:rPr>
      <w:rFonts w:ascii="Arial" w:eastAsia="Times New Roman" w:hAnsi="Arial" w:cs="Times New Roman"/>
      <w:b/>
      <w:bCs/>
      <w:sz w:val="20"/>
      <w:szCs w:val="20"/>
      <w:lang w:eastAsia="nl-NL"/>
    </w:rPr>
  </w:style>
  <w:style w:type="paragraph" w:styleId="Ballontekst">
    <w:name w:val="Balloon Text"/>
    <w:basedOn w:val="Standaard"/>
    <w:link w:val="BallontekstChar"/>
    <w:uiPriority w:val="99"/>
    <w:semiHidden/>
    <w:unhideWhenUsed/>
    <w:rsid w:val="00565A67"/>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65A67"/>
    <w:rPr>
      <w:rFonts w:ascii="Segoe UI" w:eastAsia="Times New Roman" w:hAnsi="Segoe UI" w:cs="Segoe UI"/>
      <w:szCs w:val="18"/>
      <w:lang w:eastAsia="nl-NL"/>
    </w:rPr>
  </w:style>
  <w:style w:type="paragraph" w:styleId="Koptekst">
    <w:name w:val="header"/>
    <w:basedOn w:val="Standaard"/>
    <w:link w:val="KoptekstChar"/>
    <w:uiPriority w:val="99"/>
    <w:unhideWhenUsed/>
    <w:rsid w:val="00440BE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40BE0"/>
    <w:rPr>
      <w:rFonts w:ascii="Arial" w:eastAsia="Times New Roman" w:hAnsi="Arial" w:cs="Times New Roman"/>
      <w:sz w:val="20"/>
      <w:szCs w:val="24"/>
      <w:lang w:eastAsia="nl-NL"/>
    </w:rPr>
  </w:style>
  <w:style w:type="paragraph" w:styleId="Voettekst">
    <w:name w:val="footer"/>
    <w:basedOn w:val="Standaard"/>
    <w:link w:val="VoettekstChar"/>
    <w:uiPriority w:val="99"/>
    <w:unhideWhenUsed/>
    <w:rsid w:val="00440BE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40BE0"/>
    <w:rPr>
      <w:rFonts w:ascii="Arial" w:eastAsia="Times New Roman" w:hAnsi="Arial" w:cs="Times New Roman"/>
      <w:sz w:val="20"/>
      <w:szCs w:val="24"/>
      <w:lang w:eastAsia="nl-NL"/>
    </w:rPr>
  </w:style>
  <w:style w:type="paragraph" w:styleId="Geenafstand">
    <w:name w:val="No Spacing"/>
    <w:uiPriority w:val="1"/>
    <w:qFormat/>
    <w:rsid w:val="00B2664D"/>
    <w:pPr>
      <w:spacing w:after="0" w:line="240" w:lineRule="auto"/>
    </w:pPr>
    <w:rPr>
      <w:rFonts w:ascii="Arial" w:eastAsia="Times New Roman" w:hAnsi="Arial"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36772">
      <w:bodyDiv w:val="1"/>
      <w:marLeft w:val="0"/>
      <w:marRight w:val="0"/>
      <w:marTop w:val="0"/>
      <w:marBottom w:val="0"/>
      <w:divBdr>
        <w:top w:val="none" w:sz="0" w:space="0" w:color="auto"/>
        <w:left w:val="none" w:sz="0" w:space="0" w:color="auto"/>
        <w:bottom w:val="none" w:sz="0" w:space="0" w:color="auto"/>
        <w:right w:val="none" w:sz="0" w:space="0" w:color="auto"/>
      </w:divBdr>
    </w:div>
    <w:div w:id="498038855">
      <w:bodyDiv w:val="1"/>
      <w:marLeft w:val="0"/>
      <w:marRight w:val="0"/>
      <w:marTop w:val="0"/>
      <w:marBottom w:val="0"/>
      <w:divBdr>
        <w:top w:val="none" w:sz="0" w:space="0" w:color="auto"/>
        <w:left w:val="none" w:sz="0" w:space="0" w:color="auto"/>
        <w:bottom w:val="none" w:sz="0" w:space="0" w:color="auto"/>
        <w:right w:val="none" w:sz="0" w:space="0" w:color="auto"/>
      </w:divBdr>
    </w:div>
    <w:div w:id="162938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fs05.amphia.zh\shared\Klachtencommissie\Jaarverslagen\2024\2024%20Doorlooptijd%20klachten.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nl-NL" sz="900" b="1">
                <a:solidFill>
                  <a:srgbClr val="225D8A"/>
                </a:solidFill>
                <a:latin typeface="Arial" panose="020B0604020202020204" pitchFamily="34" charset="0"/>
                <a:cs typeface="Arial" panose="020B0604020202020204" pitchFamily="34" charset="0"/>
              </a:rPr>
              <a:t>onderwerp</a:t>
            </a:r>
            <a:r>
              <a:rPr lang="nl-NL" sz="900" b="1">
                <a:latin typeface="Arial" panose="020B0604020202020204" pitchFamily="34" charset="0"/>
                <a:cs typeface="Arial" panose="020B0604020202020204" pitchFamily="34" charset="0"/>
              </a:rPr>
              <a:t> </a:t>
            </a:r>
            <a:r>
              <a:rPr lang="nl-NL" sz="900" b="1">
                <a:solidFill>
                  <a:srgbClr val="225D8A"/>
                </a:solidFill>
                <a:latin typeface="Arial" panose="020B0604020202020204" pitchFamily="34" charset="0"/>
                <a:cs typeface="Arial" panose="020B0604020202020204" pitchFamily="34" charset="0"/>
              </a:rPr>
              <a:t>klachtaspecten</a:t>
            </a:r>
          </a:p>
        </c:rich>
      </c:tx>
      <c:layout>
        <c:manualLayout>
          <c:xMode val="edge"/>
          <c:yMode val="edge"/>
          <c:x val="6.0769539224263633E-2"/>
          <c:y val="5.1587352878847768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bar"/>
        <c:grouping val="stacked"/>
        <c:varyColors val="0"/>
        <c:ser>
          <c:idx val="0"/>
          <c:order val="0"/>
          <c:tx>
            <c:strRef>
              <c:f>Blad1!$C$1</c:f>
              <c:strCache>
                <c:ptCount val="1"/>
                <c:pt idx="0">
                  <c:v>Gegrond</c:v>
                </c:pt>
              </c:strCache>
            </c:strRef>
          </c:tx>
          <c:spPr>
            <a:solidFill>
              <a:srgbClr val="225D8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Blad1!$A$2:$A$5</c:f>
              <c:strCache>
                <c:ptCount val="4"/>
                <c:pt idx="0">
                  <c:v>Organisatorisch</c:v>
                </c:pt>
                <c:pt idx="1">
                  <c:v>Financieel</c:v>
                </c:pt>
                <c:pt idx="2">
                  <c:v>Behandeltechnisch</c:v>
                </c:pt>
                <c:pt idx="3">
                  <c:v>Relationeel</c:v>
                </c:pt>
              </c:strCache>
            </c:strRef>
          </c:cat>
          <c:val>
            <c:numRef>
              <c:f>Blad1!$C$2:$C$5</c:f>
              <c:numCache>
                <c:formatCode>General</c:formatCode>
                <c:ptCount val="4"/>
                <c:pt idx="0">
                  <c:v>1</c:v>
                </c:pt>
                <c:pt idx="2">
                  <c:v>2</c:v>
                </c:pt>
                <c:pt idx="3">
                  <c:v>1</c:v>
                </c:pt>
              </c:numCache>
            </c:numRef>
          </c:val>
          <c:extLst>
            <c:ext xmlns:c16="http://schemas.microsoft.com/office/drawing/2014/chart" uri="{C3380CC4-5D6E-409C-BE32-E72D297353CC}">
              <c16:uniqueId val="{00000000-B625-4F46-9C21-5FDCF96D8600}"/>
            </c:ext>
          </c:extLst>
        </c:ser>
        <c:ser>
          <c:idx val="1"/>
          <c:order val="1"/>
          <c:tx>
            <c:strRef>
              <c:f>Blad1!$D$1</c:f>
              <c:strCache>
                <c:ptCount val="1"/>
                <c:pt idx="0">
                  <c:v>Ongegrond</c:v>
                </c:pt>
              </c:strCache>
            </c:strRef>
          </c:tx>
          <c:spPr>
            <a:solidFill>
              <a:srgbClr val="ABD08B"/>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Blad1!$A$2:$A$5</c:f>
              <c:strCache>
                <c:ptCount val="4"/>
                <c:pt idx="0">
                  <c:v>Organisatorisch</c:v>
                </c:pt>
                <c:pt idx="1">
                  <c:v>Financieel</c:v>
                </c:pt>
                <c:pt idx="2">
                  <c:v>Behandeltechnisch</c:v>
                </c:pt>
                <c:pt idx="3">
                  <c:v>Relationeel</c:v>
                </c:pt>
              </c:strCache>
            </c:strRef>
          </c:cat>
          <c:val>
            <c:numRef>
              <c:f>Blad1!$D$2:$D$5</c:f>
              <c:numCache>
                <c:formatCode>General</c:formatCode>
                <c:ptCount val="4"/>
                <c:pt idx="0">
                  <c:v>7</c:v>
                </c:pt>
                <c:pt idx="1">
                  <c:v>1</c:v>
                </c:pt>
                <c:pt idx="2">
                  <c:v>13</c:v>
                </c:pt>
                <c:pt idx="3">
                  <c:v>4</c:v>
                </c:pt>
              </c:numCache>
            </c:numRef>
          </c:val>
          <c:extLst>
            <c:ext xmlns:c16="http://schemas.microsoft.com/office/drawing/2014/chart" uri="{C3380CC4-5D6E-409C-BE32-E72D297353CC}">
              <c16:uniqueId val="{00000001-B625-4F46-9C21-5FDCF96D8600}"/>
            </c:ext>
          </c:extLst>
        </c:ser>
        <c:ser>
          <c:idx val="2"/>
          <c:order val="2"/>
          <c:tx>
            <c:strRef>
              <c:f>Blad1!$E$1</c:f>
              <c:strCache>
                <c:ptCount val="1"/>
                <c:pt idx="0">
                  <c:v>Geen uitspraak</c:v>
                </c:pt>
              </c:strCache>
            </c:strRef>
          </c:tx>
          <c:spPr>
            <a:solidFill>
              <a:srgbClr val="E8C51E"/>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Blad1!$A$2:$A$5</c:f>
              <c:strCache>
                <c:ptCount val="4"/>
                <c:pt idx="0">
                  <c:v>Organisatorisch</c:v>
                </c:pt>
                <c:pt idx="1">
                  <c:v>Financieel</c:v>
                </c:pt>
                <c:pt idx="2">
                  <c:v>Behandeltechnisch</c:v>
                </c:pt>
                <c:pt idx="3">
                  <c:v>Relationeel</c:v>
                </c:pt>
              </c:strCache>
            </c:strRef>
          </c:cat>
          <c:val>
            <c:numRef>
              <c:f>Blad1!$E$2:$E$5</c:f>
              <c:numCache>
                <c:formatCode>General</c:formatCode>
                <c:ptCount val="4"/>
                <c:pt idx="2">
                  <c:v>1</c:v>
                </c:pt>
                <c:pt idx="3">
                  <c:v>1</c:v>
                </c:pt>
              </c:numCache>
            </c:numRef>
          </c:val>
          <c:extLst>
            <c:ext xmlns:c16="http://schemas.microsoft.com/office/drawing/2014/chart" uri="{C3380CC4-5D6E-409C-BE32-E72D297353CC}">
              <c16:uniqueId val="{00000002-B625-4F46-9C21-5FDCF96D8600}"/>
            </c:ext>
          </c:extLst>
        </c:ser>
        <c:ser>
          <c:idx val="3"/>
          <c:order val="3"/>
          <c:tx>
            <c:strRef>
              <c:f>Blad1!$F$1</c:f>
              <c:strCache>
                <c:ptCount val="1"/>
                <c:pt idx="0">
                  <c:v>Niet ontvankelijk/ ingetrokken</c:v>
                </c:pt>
              </c:strCache>
            </c:strRef>
          </c:tx>
          <c:spPr>
            <a:solidFill>
              <a:srgbClr val="64B3E8"/>
            </a:solidFill>
            <a:ln>
              <a:noFill/>
            </a:ln>
            <a:effectLst/>
          </c:spPr>
          <c:invertIfNegative val="0"/>
          <c:dLbls>
            <c:spPr>
              <a:solidFill>
                <a:srgbClr val="64B3E8"/>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Blad1!$A$2:$A$5</c:f>
              <c:strCache>
                <c:ptCount val="4"/>
                <c:pt idx="0">
                  <c:v>Organisatorisch</c:v>
                </c:pt>
                <c:pt idx="1">
                  <c:v>Financieel</c:v>
                </c:pt>
                <c:pt idx="2">
                  <c:v>Behandeltechnisch</c:v>
                </c:pt>
                <c:pt idx="3">
                  <c:v>Relationeel</c:v>
                </c:pt>
              </c:strCache>
            </c:strRef>
          </c:cat>
          <c:val>
            <c:numRef>
              <c:f>Blad1!$F$2:$F$5</c:f>
              <c:numCache>
                <c:formatCode>General</c:formatCode>
                <c:ptCount val="4"/>
                <c:pt idx="0">
                  <c:v>1</c:v>
                </c:pt>
              </c:numCache>
            </c:numRef>
          </c:val>
          <c:extLst>
            <c:ext xmlns:c16="http://schemas.microsoft.com/office/drawing/2014/chart" uri="{C3380CC4-5D6E-409C-BE32-E72D297353CC}">
              <c16:uniqueId val="{00000000-0EF7-4E21-99A5-368FA65404D6}"/>
            </c:ext>
          </c:extLst>
        </c:ser>
        <c:dLbls>
          <c:showLegendKey val="0"/>
          <c:showVal val="0"/>
          <c:showCatName val="0"/>
          <c:showSerName val="0"/>
          <c:showPercent val="0"/>
          <c:showBubbleSize val="0"/>
        </c:dLbls>
        <c:gapWidth val="150"/>
        <c:overlap val="100"/>
        <c:axId val="148446848"/>
        <c:axId val="148447808"/>
      </c:barChart>
      <c:catAx>
        <c:axId val="1484468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48447808"/>
        <c:crosses val="autoZero"/>
        <c:auto val="1"/>
        <c:lblAlgn val="ctr"/>
        <c:lblOffset val="100"/>
        <c:noMultiLvlLbl val="0"/>
      </c:catAx>
      <c:valAx>
        <c:axId val="1484478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rgbClr val="225D8A"/>
                </a:solidFill>
                <a:latin typeface="+mn-lt"/>
                <a:ea typeface="+mn-ea"/>
                <a:cs typeface="+mn-cs"/>
              </a:defRPr>
            </a:pPr>
            <a:endParaRPr lang="nl-NL"/>
          </a:p>
        </c:txPr>
        <c:crossAx val="148446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rgbClr val="C1E1F6"/>
    </a:solidFill>
    <a:ln w="9525" cap="flat" cmpd="sng" algn="ctr">
      <a:solidFill>
        <a:srgbClr val="225D8A"/>
      </a:solidFill>
      <a:round/>
    </a:ln>
    <a:effectLst/>
  </c:spPr>
  <c:txPr>
    <a:bodyPr/>
    <a:lstStyle/>
    <a:p>
      <a:pPr>
        <a:defRPr/>
      </a:pPr>
      <a:endParaRPr lang="nl-N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sz="900" b="1">
                <a:solidFill>
                  <a:srgbClr val="225D8A"/>
                </a:solidFill>
                <a:latin typeface="Arial" panose="020B0604020202020204" pitchFamily="34" charset="0"/>
                <a:cs typeface="Arial" panose="020B0604020202020204" pitchFamily="34" charset="0"/>
              </a:rPr>
              <a:t>Relationeel</a:t>
            </a:r>
          </a:p>
        </c:rich>
      </c:tx>
      <c:layout>
        <c:manualLayout>
          <c:xMode val="edge"/>
          <c:yMode val="edge"/>
          <c:x val="0.17679910978869576"/>
          <c:y val="7.653061224489796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bar"/>
        <c:grouping val="stacked"/>
        <c:varyColors val="0"/>
        <c:ser>
          <c:idx val="0"/>
          <c:order val="0"/>
          <c:tx>
            <c:strRef>
              <c:f>Blad1!$B$1</c:f>
              <c:strCache>
                <c:ptCount val="1"/>
                <c:pt idx="0">
                  <c:v>Gegrond</c:v>
                </c:pt>
              </c:strCache>
            </c:strRef>
          </c:tx>
          <c:spPr>
            <a:solidFill>
              <a:srgbClr val="225D8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Blad1!$A$2:$A$4</c:f>
              <c:strCache>
                <c:ptCount val="3"/>
                <c:pt idx="0">
                  <c:v>niet serieus genomen</c:v>
                </c:pt>
                <c:pt idx="1">
                  <c:v>onvoldoende begeleiding/informatie</c:v>
                </c:pt>
                <c:pt idx="2">
                  <c:v>Communicatie</c:v>
                </c:pt>
              </c:strCache>
            </c:strRef>
          </c:cat>
          <c:val>
            <c:numRef>
              <c:f>Blad1!$B$2:$B$4</c:f>
              <c:numCache>
                <c:formatCode>General</c:formatCode>
                <c:ptCount val="3"/>
                <c:pt idx="2">
                  <c:v>1</c:v>
                </c:pt>
              </c:numCache>
            </c:numRef>
          </c:val>
          <c:extLst>
            <c:ext xmlns:c16="http://schemas.microsoft.com/office/drawing/2014/chart" uri="{C3380CC4-5D6E-409C-BE32-E72D297353CC}">
              <c16:uniqueId val="{00000000-3B39-4070-A5DE-E0527DD969CC}"/>
            </c:ext>
          </c:extLst>
        </c:ser>
        <c:ser>
          <c:idx val="1"/>
          <c:order val="1"/>
          <c:tx>
            <c:strRef>
              <c:f>Blad1!$C$1</c:f>
              <c:strCache>
                <c:ptCount val="1"/>
                <c:pt idx="0">
                  <c:v>Ongegrond</c:v>
                </c:pt>
              </c:strCache>
            </c:strRef>
          </c:tx>
          <c:spPr>
            <a:solidFill>
              <a:srgbClr val="ABD08B"/>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Blad1!$A$2:$A$4</c:f>
              <c:strCache>
                <c:ptCount val="3"/>
                <c:pt idx="0">
                  <c:v>niet serieus genomen</c:v>
                </c:pt>
                <c:pt idx="1">
                  <c:v>onvoldoende begeleiding/informatie</c:v>
                </c:pt>
                <c:pt idx="2">
                  <c:v>Communicatie</c:v>
                </c:pt>
              </c:strCache>
            </c:strRef>
          </c:cat>
          <c:val>
            <c:numRef>
              <c:f>Blad1!$C$2:$C$4</c:f>
              <c:numCache>
                <c:formatCode>General</c:formatCode>
                <c:ptCount val="3"/>
                <c:pt idx="0">
                  <c:v>1</c:v>
                </c:pt>
                <c:pt idx="1">
                  <c:v>2</c:v>
                </c:pt>
                <c:pt idx="2">
                  <c:v>1</c:v>
                </c:pt>
              </c:numCache>
            </c:numRef>
          </c:val>
          <c:extLst>
            <c:ext xmlns:c16="http://schemas.microsoft.com/office/drawing/2014/chart" uri="{C3380CC4-5D6E-409C-BE32-E72D297353CC}">
              <c16:uniqueId val="{00000001-3B39-4070-A5DE-E0527DD969CC}"/>
            </c:ext>
          </c:extLst>
        </c:ser>
        <c:ser>
          <c:idx val="2"/>
          <c:order val="2"/>
          <c:tx>
            <c:strRef>
              <c:f>Blad1!$D$1</c:f>
              <c:strCache>
                <c:ptCount val="1"/>
                <c:pt idx="0">
                  <c:v>Geen uitspraak</c:v>
                </c:pt>
              </c:strCache>
            </c:strRef>
          </c:tx>
          <c:spPr>
            <a:solidFill>
              <a:srgbClr val="E8C51E"/>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Blad1!$A$2:$A$4</c:f>
              <c:strCache>
                <c:ptCount val="3"/>
                <c:pt idx="0">
                  <c:v>niet serieus genomen</c:v>
                </c:pt>
                <c:pt idx="1">
                  <c:v>onvoldoende begeleiding/informatie</c:v>
                </c:pt>
                <c:pt idx="2">
                  <c:v>Communicatie</c:v>
                </c:pt>
              </c:strCache>
            </c:strRef>
          </c:cat>
          <c:val>
            <c:numRef>
              <c:f>Blad1!$D$2:$D$4</c:f>
              <c:numCache>
                <c:formatCode>General</c:formatCode>
                <c:ptCount val="3"/>
                <c:pt idx="1">
                  <c:v>1</c:v>
                </c:pt>
              </c:numCache>
            </c:numRef>
          </c:val>
          <c:extLst>
            <c:ext xmlns:c16="http://schemas.microsoft.com/office/drawing/2014/chart" uri="{C3380CC4-5D6E-409C-BE32-E72D297353CC}">
              <c16:uniqueId val="{00000002-3B39-4070-A5DE-E0527DD969CC}"/>
            </c:ext>
          </c:extLst>
        </c:ser>
        <c:ser>
          <c:idx val="3"/>
          <c:order val="3"/>
          <c:tx>
            <c:strRef>
              <c:f>Blad1!$E$1</c:f>
              <c:strCache>
                <c:ptCount val="1"/>
                <c:pt idx="0">
                  <c:v>Niet ontvankelijk/ ingetrokken</c:v>
                </c:pt>
              </c:strCache>
            </c:strRef>
          </c:tx>
          <c:spPr>
            <a:solidFill>
              <a:srgbClr val="64B3E8"/>
            </a:solidFill>
            <a:ln>
              <a:noFill/>
            </a:ln>
            <a:effectLst/>
          </c:spPr>
          <c:invertIfNegative val="0"/>
          <c:cat>
            <c:strRef>
              <c:f>Blad1!$A$2:$A$4</c:f>
              <c:strCache>
                <c:ptCount val="3"/>
                <c:pt idx="0">
                  <c:v>niet serieus genomen</c:v>
                </c:pt>
                <c:pt idx="1">
                  <c:v>onvoldoende begeleiding/informatie</c:v>
                </c:pt>
                <c:pt idx="2">
                  <c:v>Communicatie</c:v>
                </c:pt>
              </c:strCache>
            </c:strRef>
          </c:cat>
          <c:val>
            <c:numRef>
              <c:f>Blad1!$E$2:$E$4</c:f>
              <c:numCache>
                <c:formatCode>General</c:formatCode>
                <c:ptCount val="3"/>
              </c:numCache>
            </c:numRef>
          </c:val>
          <c:extLst>
            <c:ext xmlns:c16="http://schemas.microsoft.com/office/drawing/2014/chart" uri="{C3380CC4-5D6E-409C-BE32-E72D297353CC}">
              <c16:uniqueId val="{00000005-3B39-4070-A5DE-E0527DD969CC}"/>
            </c:ext>
          </c:extLst>
        </c:ser>
        <c:dLbls>
          <c:showLegendKey val="0"/>
          <c:showVal val="0"/>
          <c:showCatName val="0"/>
          <c:showSerName val="0"/>
          <c:showPercent val="0"/>
          <c:showBubbleSize val="0"/>
        </c:dLbls>
        <c:gapWidth val="150"/>
        <c:overlap val="100"/>
        <c:axId val="1085844816"/>
        <c:axId val="1085845296"/>
      </c:barChart>
      <c:catAx>
        <c:axId val="10858448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085845296"/>
        <c:crosses val="autoZero"/>
        <c:auto val="1"/>
        <c:lblAlgn val="ctr"/>
        <c:lblOffset val="100"/>
        <c:noMultiLvlLbl val="0"/>
      </c:catAx>
      <c:valAx>
        <c:axId val="10858452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rgbClr val="225D8A"/>
                </a:solidFill>
                <a:latin typeface="+mn-lt"/>
                <a:ea typeface="+mn-ea"/>
                <a:cs typeface="+mn-cs"/>
              </a:defRPr>
            </a:pPr>
            <a:endParaRPr lang="nl-NL"/>
          </a:p>
        </c:txPr>
        <c:crossAx val="1085844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rgbClr val="C1E1F6"/>
    </a:solidFill>
    <a:ln w="9525" cap="flat" cmpd="sng" algn="ctr">
      <a:solidFill>
        <a:srgbClr val="225D8A"/>
      </a:solidFill>
      <a:round/>
    </a:ln>
    <a:effectLst/>
  </c:spPr>
  <c:txPr>
    <a:bodyPr/>
    <a:lstStyle/>
    <a:p>
      <a:pPr>
        <a:defRPr/>
      </a:pPr>
      <a:endParaRPr lang="nl-N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rgbClr val="225D8A"/>
                </a:solidFill>
                <a:latin typeface="Arial" panose="020B0604020202020204" pitchFamily="34" charset="0"/>
                <a:ea typeface="+mn-ea"/>
                <a:cs typeface="Arial" panose="020B0604020202020204" pitchFamily="34" charset="0"/>
              </a:defRPr>
            </a:pPr>
            <a:r>
              <a:rPr lang="nl-NL" sz="900" b="1">
                <a:latin typeface="Arial" panose="020B0604020202020204" pitchFamily="34" charset="0"/>
                <a:cs typeface="Arial" panose="020B0604020202020204" pitchFamily="34" charset="0"/>
              </a:rPr>
              <a:t>Behandeltechnisch</a:t>
            </a:r>
          </a:p>
        </c:rich>
      </c:tx>
      <c:layout>
        <c:manualLayout>
          <c:xMode val="edge"/>
          <c:yMode val="edge"/>
          <c:x val="9.7607944074688896E-2"/>
          <c:y val="3.6866359447004608E-2"/>
        </c:manualLayout>
      </c:layout>
      <c:overlay val="0"/>
      <c:spPr>
        <a:noFill/>
        <a:ln>
          <a:noFill/>
        </a:ln>
        <a:effectLst/>
      </c:spPr>
      <c:txPr>
        <a:bodyPr rot="0" spcFirstLastPara="1" vertOverflow="ellipsis" vert="horz" wrap="square" anchor="ctr" anchorCtr="1"/>
        <a:lstStyle/>
        <a:p>
          <a:pPr>
            <a:defRPr sz="900" b="1" i="0" u="none" strike="noStrike" kern="1200" spc="0" baseline="0">
              <a:solidFill>
                <a:srgbClr val="225D8A"/>
              </a:solidFill>
              <a:latin typeface="Arial" panose="020B0604020202020204" pitchFamily="34" charset="0"/>
              <a:ea typeface="+mn-ea"/>
              <a:cs typeface="Arial" panose="020B0604020202020204" pitchFamily="34" charset="0"/>
            </a:defRPr>
          </a:pPr>
          <a:endParaRPr lang="nl-NL"/>
        </a:p>
      </c:txPr>
    </c:title>
    <c:autoTitleDeleted val="0"/>
    <c:plotArea>
      <c:layout/>
      <c:barChart>
        <c:barDir val="bar"/>
        <c:grouping val="stacked"/>
        <c:varyColors val="0"/>
        <c:ser>
          <c:idx val="0"/>
          <c:order val="0"/>
          <c:tx>
            <c:strRef>
              <c:f>Blad1!$C$1</c:f>
              <c:strCache>
                <c:ptCount val="1"/>
                <c:pt idx="0">
                  <c:v>Gegrond</c:v>
                </c:pt>
              </c:strCache>
            </c:strRef>
          </c:tx>
          <c:spPr>
            <a:solidFill>
              <a:srgbClr val="225D8A"/>
            </a:solidFill>
            <a:ln>
              <a:noFill/>
            </a:ln>
            <a:effectLst/>
          </c:spPr>
          <c:invertIfNegative val="0"/>
          <c:dLbls>
            <c:dLbl>
              <c:idx val="6"/>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nl-NL"/>
                </a:p>
              </c:txPr>
              <c:showLegendKey val="0"/>
              <c:showVal val="1"/>
              <c:showCatName val="0"/>
              <c:showSerName val="0"/>
              <c:showPercent val="0"/>
              <c:showBubbleSize val="0"/>
              <c:extLst>
                <c:ext xmlns:c16="http://schemas.microsoft.com/office/drawing/2014/chart" uri="{C3380CC4-5D6E-409C-BE32-E72D297353CC}">
                  <c16:uniqueId val="{00000005-A78F-4266-A323-8767079165D7}"/>
                </c:ext>
              </c:extLst>
            </c:dLbl>
            <c:spPr>
              <a:noFill/>
              <a:ln>
                <a:noFill/>
              </a:ln>
              <a:effectLst/>
            </c:spPr>
            <c:txPr>
              <a:bodyPr rot="0" spcFirstLastPara="1" vertOverflow="ellipsis" vert="horz" wrap="square" anchor="ctr" anchorCtr="1"/>
              <a:lstStyle/>
              <a:p>
                <a:pPr>
                  <a:defRPr sz="900" b="0" i="0" u="none" strike="noStrike" kern="1200" baseline="0">
                    <a:solidFill>
                      <a:srgbClr val="225D8A"/>
                    </a:solidFill>
                    <a:latin typeface="+mn-lt"/>
                    <a:ea typeface="+mn-ea"/>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Blad1!$A$2:$A$8</c:f>
              <c:strCache>
                <c:ptCount val="7"/>
                <c:pt idx="0">
                  <c:v>Medicatie</c:v>
                </c:pt>
                <c:pt idx="1">
                  <c:v>Gemiste/ onjuiste/ te late diagnose</c:v>
                </c:pt>
                <c:pt idx="2">
                  <c:v>te vroeg met ontslag</c:v>
                </c:pt>
                <c:pt idx="3">
                  <c:v>Onderzoek</c:v>
                </c:pt>
                <c:pt idx="4">
                  <c:v>gewenste zorg niet verleend</c:v>
                </c:pt>
                <c:pt idx="5">
                  <c:v>herhaardelijke onnodige en pijnlijk</c:v>
                </c:pt>
                <c:pt idx="6">
                  <c:v>Onzorgvuldige behandeling</c:v>
                </c:pt>
              </c:strCache>
            </c:strRef>
          </c:cat>
          <c:val>
            <c:numRef>
              <c:f>Blad1!$C$2:$C$8</c:f>
              <c:numCache>
                <c:formatCode>General</c:formatCode>
                <c:ptCount val="7"/>
                <c:pt idx="6">
                  <c:v>2</c:v>
                </c:pt>
              </c:numCache>
            </c:numRef>
          </c:val>
          <c:extLst>
            <c:ext xmlns:c16="http://schemas.microsoft.com/office/drawing/2014/chart" uri="{C3380CC4-5D6E-409C-BE32-E72D297353CC}">
              <c16:uniqueId val="{00000000-A78F-4266-A323-8767079165D7}"/>
            </c:ext>
          </c:extLst>
        </c:ser>
        <c:ser>
          <c:idx val="1"/>
          <c:order val="1"/>
          <c:tx>
            <c:strRef>
              <c:f>Blad1!$D$1</c:f>
              <c:strCache>
                <c:ptCount val="1"/>
                <c:pt idx="0">
                  <c:v>Ongegrond</c:v>
                </c:pt>
              </c:strCache>
            </c:strRef>
          </c:tx>
          <c:spPr>
            <a:solidFill>
              <a:srgbClr val="ABD08B"/>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225D8A"/>
                    </a:solidFill>
                    <a:latin typeface="+mn-lt"/>
                    <a:ea typeface="+mn-ea"/>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Blad1!$A$2:$A$8</c:f>
              <c:strCache>
                <c:ptCount val="7"/>
                <c:pt idx="0">
                  <c:v>Medicatie</c:v>
                </c:pt>
                <c:pt idx="1">
                  <c:v>Gemiste/ onjuiste/ te late diagnose</c:v>
                </c:pt>
                <c:pt idx="2">
                  <c:v>te vroeg met ontslag</c:v>
                </c:pt>
                <c:pt idx="3">
                  <c:v>Onderzoek</c:v>
                </c:pt>
                <c:pt idx="4">
                  <c:v>gewenste zorg niet verleend</c:v>
                </c:pt>
                <c:pt idx="5">
                  <c:v>herhaardelijke onnodige en pijnlijk</c:v>
                </c:pt>
                <c:pt idx="6">
                  <c:v>Onzorgvuldige behandeling</c:v>
                </c:pt>
              </c:strCache>
            </c:strRef>
          </c:cat>
          <c:val>
            <c:numRef>
              <c:f>Blad1!$D$2:$D$8</c:f>
              <c:numCache>
                <c:formatCode>General</c:formatCode>
                <c:ptCount val="7"/>
                <c:pt idx="0">
                  <c:v>1</c:v>
                </c:pt>
                <c:pt idx="1">
                  <c:v>2</c:v>
                </c:pt>
                <c:pt idx="2">
                  <c:v>1</c:v>
                </c:pt>
                <c:pt idx="3">
                  <c:v>2</c:v>
                </c:pt>
                <c:pt idx="4">
                  <c:v>1</c:v>
                </c:pt>
                <c:pt idx="5">
                  <c:v>1</c:v>
                </c:pt>
                <c:pt idx="6">
                  <c:v>5</c:v>
                </c:pt>
              </c:numCache>
            </c:numRef>
          </c:val>
          <c:extLst>
            <c:ext xmlns:c16="http://schemas.microsoft.com/office/drawing/2014/chart" uri="{C3380CC4-5D6E-409C-BE32-E72D297353CC}">
              <c16:uniqueId val="{00000001-A78F-4266-A323-8767079165D7}"/>
            </c:ext>
          </c:extLst>
        </c:ser>
        <c:ser>
          <c:idx val="2"/>
          <c:order val="2"/>
          <c:tx>
            <c:strRef>
              <c:f>Blad1!$E$1</c:f>
              <c:strCache>
                <c:ptCount val="1"/>
                <c:pt idx="0">
                  <c:v>Geen uitspraak</c:v>
                </c:pt>
              </c:strCache>
            </c:strRef>
          </c:tx>
          <c:spPr>
            <a:solidFill>
              <a:srgbClr val="E8C51E"/>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225D8A"/>
                    </a:solidFill>
                    <a:latin typeface="+mn-lt"/>
                    <a:ea typeface="+mn-ea"/>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Blad1!$A$2:$A$8</c:f>
              <c:strCache>
                <c:ptCount val="7"/>
                <c:pt idx="0">
                  <c:v>Medicatie</c:v>
                </c:pt>
                <c:pt idx="1">
                  <c:v>Gemiste/ onjuiste/ te late diagnose</c:v>
                </c:pt>
                <c:pt idx="2">
                  <c:v>te vroeg met ontslag</c:v>
                </c:pt>
                <c:pt idx="3">
                  <c:v>Onderzoek</c:v>
                </c:pt>
                <c:pt idx="4">
                  <c:v>gewenste zorg niet verleend</c:v>
                </c:pt>
                <c:pt idx="5">
                  <c:v>herhaardelijke onnodige en pijnlijk</c:v>
                </c:pt>
                <c:pt idx="6">
                  <c:v>Onzorgvuldige behandeling</c:v>
                </c:pt>
              </c:strCache>
            </c:strRef>
          </c:cat>
          <c:val>
            <c:numRef>
              <c:f>Blad1!$E$2:$E$8</c:f>
              <c:numCache>
                <c:formatCode>General</c:formatCode>
                <c:ptCount val="7"/>
                <c:pt idx="0">
                  <c:v>1</c:v>
                </c:pt>
              </c:numCache>
            </c:numRef>
          </c:val>
          <c:extLst>
            <c:ext xmlns:c16="http://schemas.microsoft.com/office/drawing/2014/chart" uri="{C3380CC4-5D6E-409C-BE32-E72D297353CC}">
              <c16:uniqueId val="{00000002-A78F-4266-A323-8767079165D7}"/>
            </c:ext>
          </c:extLst>
        </c:ser>
        <c:ser>
          <c:idx val="3"/>
          <c:order val="3"/>
          <c:tx>
            <c:strRef>
              <c:f>Blad1!$F$1</c:f>
              <c:strCache>
                <c:ptCount val="1"/>
                <c:pt idx="0">
                  <c:v>Niet ontvankelijk/ ingetrokken</c:v>
                </c:pt>
              </c:strCache>
            </c:strRef>
          </c:tx>
          <c:spPr>
            <a:solidFill>
              <a:srgbClr val="64B3E8"/>
            </a:solidFill>
            <a:ln>
              <a:noFill/>
            </a:ln>
            <a:effectLst/>
          </c:spPr>
          <c:invertIfNegative val="0"/>
          <c:cat>
            <c:strRef>
              <c:f>Blad1!$A$2:$A$8</c:f>
              <c:strCache>
                <c:ptCount val="7"/>
                <c:pt idx="0">
                  <c:v>Medicatie</c:v>
                </c:pt>
                <c:pt idx="1">
                  <c:v>Gemiste/ onjuiste/ te late diagnose</c:v>
                </c:pt>
                <c:pt idx="2">
                  <c:v>te vroeg met ontslag</c:v>
                </c:pt>
                <c:pt idx="3">
                  <c:v>Onderzoek</c:v>
                </c:pt>
                <c:pt idx="4">
                  <c:v>gewenste zorg niet verleend</c:v>
                </c:pt>
                <c:pt idx="5">
                  <c:v>herhaardelijke onnodige en pijnlijk</c:v>
                </c:pt>
                <c:pt idx="6">
                  <c:v>Onzorgvuldige behandeling</c:v>
                </c:pt>
              </c:strCache>
            </c:strRef>
          </c:cat>
          <c:val>
            <c:numRef>
              <c:f>Blad1!$F$2:$F$8</c:f>
              <c:numCache>
                <c:formatCode>General</c:formatCode>
                <c:ptCount val="7"/>
              </c:numCache>
            </c:numRef>
          </c:val>
          <c:extLst>
            <c:ext xmlns:c16="http://schemas.microsoft.com/office/drawing/2014/chart" uri="{C3380CC4-5D6E-409C-BE32-E72D297353CC}">
              <c16:uniqueId val="{00000003-A78F-4266-A323-8767079165D7}"/>
            </c:ext>
          </c:extLst>
        </c:ser>
        <c:dLbls>
          <c:showLegendKey val="0"/>
          <c:showVal val="0"/>
          <c:showCatName val="0"/>
          <c:showSerName val="0"/>
          <c:showPercent val="0"/>
          <c:showBubbleSize val="0"/>
        </c:dLbls>
        <c:gapWidth val="150"/>
        <c:overlap val="100"/>
        <c:axId val="1085850096"/>
        <c:axId val="1085845776"/>
      </c:barChart>
      <c:catAx>
        <c:axId val="10858500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225D8A"/>
                </a:solidFill>
                <a:latin typeface="+mn-lt"/>
                <a:ea typeface="+mn-ea"/>
                <a:cs typeface="+mn-cs"/>
              </a:defRPr>
            </a:pPr>
            <a:endParaRPr lang="nl-NL"/>
          </a:p>
        </c:txPr>
        <c:crossAx val="1085845776"/>
        <c:crosses val="autoZero"/>
        <c:auto val="1"/>
        <c:lblAlgn val="ctr"/>
        <c:lblOffset val="100"/>
        <c:noMultiLvlLbl val="0"/>
      </c:catAx>
      <c:valAx>
        <c:axId val="10858457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rgbClr val="225D8A"/>
                </a:solidFill>
                <a:latin typeface="+mn-lt"/>
                <a:ea typeface="+mn-ea"/>
                <a:cs typeface="+mn-cs"/>
              </a:defRPr>
            </a:pPr>
            <a:endParaRPr lang="nl-NL"/>
          </a:p>
        </c:txPr>
        <c:crossAx val="1085850096"/>
        <c:crosses val="autoZero"/>
        <c:crossBetween val="between"/>
      </c:valAx>
      <c:spPr>
        <a:noFill/>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225D8A"/>
              </a:solidFill>
              <a:latin typeface="+mn-lt"/>
              <a:ea typeface="+mn-ea"/>
              <a:cs typeface="+mn-cs"/>
            </a:defRPr>
          </a:pPr>
          <a:endParaRPr lang="nl-N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rgbClr val="C1E1F6"/>
    </a:solidFill>
    <a:ln w="9525" cap="flat" cmpd="sng" algn="ctr">
      <a:solidFill>
        <a:srgbClr val="225D8A"/>
      </a:solidFill>
      <a:round/>
    </a:ln>
    <a:effectLst/>
  </c:spPr>
  <c:txPr>
    <a:bodyPr/>
    <a:lstStyle/>
    <a:p>
      <a:pPr>
        <a:defRPr baseline="0">
          <a:solidFill>
            <a:srgbClr val="225D8A"/>
          </a:solidFill>
        </a:defRPr>
      </a:pPr>
      <a:endParaRPr lang="nl-N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spc="0" baseline="0">
                <a:solidFill>
                  <a:schemeClr val="tx1">
                    <a:lumMod val="65000"/>
                    <a:lumOff val="35000"/>
                  </a:schemeClr>
                </a:solidFill>
                <a:latin typeface="+mn-lt"/>
                <a:ea typeface="+mn-ea"/>
                <a:cs typeface="+mn-cs"/>
              </a:defRPr>
            </a:pPr>
            <a:r>
              <a:rPr lang="en-US" sz="900" b="1">
                <a:solidFill>
                  <a:srgbClr val="225D8A"/>
                </a:solidFill>
                <a:latin typeface="Arial" panose="020B0604020202020204" pitchFamily="34" charset="0"/>
                <a:cs typeface="Arial" panose="020B0604020202020204" pitchFamily="34" charset="0"/>
              </a:rPr>
              <a:t>Financieel</a:t>
            </a:r>
          </a:p>
        </c:rich>
      </c:tx>
      <c:layout>
        <c:manualLayout>
          <c:xMode val="edge"/>
          <c:yMode val="edge"/>
          <c:x val="9.2928794859546651E-2"/>
          <c:y val="5.4901960784313725E-2"/>
        </c:manualLayout>
      </c:layout>
      <c:overlay val="0"/>
      <c:spPr>
        <a:noFill/>
        <a:ln>
          <a:noFill/>
        </a:ln>
        <a:effectLst/>
      </c:spPr>
      <c:txPr>
        <a:bodyPr rot="0" spcFirstLastPara="1" vertOverflow="ellipsis" vert="horz" wrap="square" anchor="ctr" anchorCtr="1"/>
        <a:lstStyle/>
        <a:p>
          <a:pPr>
            <a:defRPr sz="900" b="1"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bar"/>
        <c:grouping val="stacked"/>
        <c:varyColors val="0"/>
        <c:ser>
          <c:idx val="0"/>
          <c:order val="0"/>
          <c:tx>
            <c:strRef>
              <c:f>Blad1!$C$1</c:f>
              <c:strCache>
                <c:ptCount val="1"/>
                <c:pt idx="0">
                  <c:v>Gegrond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Blad1!$A$2</c:f>
              <c:strCache>
                <c:ptCount val="1"/>
                <c:pt idx="0">
                  <c:v>Foutieve rekening</c:v>
                </c:pt>
              </c:strCache>
            </c:strRef>
          </c:cat>
          <c:val>
            <c:numRef>
              <c:f>Blad1!$C$2</c:f>
              <c:numCache>
                <c:formatCode>General</c:formatCode>
                <c:ptCount val="1"/>
              </c:numCache>
            </c:numRef>
          </c:val>
          <c:extLst>
            <c:ext xmlns:c16="http://schemas.microsoft.com/office/drawing/2014/chart" uri="{C3380CC4-5D6E-409C-BE32-E72D297353CC}">
              <c16:uniqueId val="{00000000-14A4-410A-A32F-A2F48D21B868}"/>
            </c:ext>
          </c:extLst>
        </c:ser>
        <c:ser>
          <c:idx val="1"/>
          <c:order val="1"/>
          <c:tx>
            <c:strRef>
              <c:f>Blad1!$D$1</c:f>
              <c:strCache>
                <c:ptCount val="1"/>
                <c:pt idx="0">
                  <c:v>Ongegrond</c:v>
                </c:pt>
              </c:strCache>
            </c:strRef>
          </c:tx>
          <c:spPr>
            <a:solidFill>
              <a:srgbClr val="ABD08B"/>
            </a:solidFill>
            <a:ln>
              <a:noFill/>
            </a:ln>
            <a:effectLst/>
          </c:spPr>
          <c:invertIfNegative val="0"/>
          <c:cat>
            <c:strRef>
              <c:f>Blad1!$A$2</c:f>
              <c:strCache>
                <c:ptCount val="1"/>
                <c:pt idx="0">
                  <c:v>Foutieve rekening</c:v>
                </c:pt>
              </c:strCache>
            </c:strRef>
          </c:cat>
          <c:val>
            <c:numRef>
              <c:f>Blad1!$D$2</c:f>
              <c:numCache>
                <c:formatCode>General</c:formatCode>
                <c:ptCount val="1"/>
                <c:pt idx="0">
                  <c:v>1</c:v>
                </c:pt>
              </c:numCache>
            </c:numRef>
          </c:val>
          <c:extLst>
            <c:ext xmlns:c16="http://schemas.microsoft.com/office/drawing/2014/chart" uri="{C3380CC4-5D6E-409C-BE32-E72D297353CC}">
              <c16:uniqueId val="{00000001-14A4-410A-A32F-A2F48D21B868}"/>
            </c:ext>
          </c:extLst>
        </c:ser>
        <c:ser>
          <c:idx val="2"/>
          <c:order val="2"/>
          <c:tx>
            <c:strRef>
              <c:f>Blad1!$E$1</c:f>
              <c:strCache>
                <c:ptCount val="1"/>
                <c:pt idx="0">
                  <c:v>Geen uitspraak</c:v>
                </c:pt>
              </c:strCache>
            </c:strRef>
          </c:tx>
          <c:spPr>
            <a:solidFill>
              <a:srgbClr val="E8C51E"/>
            </a:solidFill>
            <a:ln>
              <a:noFill/>
            </a:ln>
            <a:effectLst/>
          </c:spPr>
          <c:invertIfNegative val="0"/>
          <c:cat>
            <c:strRef>
              <c:f>Blad1!$A$2</c:f>
              <c:strCache>
                <c:ptCount val="1"/>
                <c:pt idx="0">
                  <c:v>Foutieve rekening</c:v>
                </c:pt>
              </c:strCache>
            </c:strRef>
          </c:cat>
          <c:val>
            <c:numRef>
              <c:f>Blad1!$E$2</c:f>
              <c:numCache>
                <c:formatCode>General</c:formatCode>
                <c:ptCount val="1"/>
              </c:numCache>
            </c:numRef>
          </c:val>
          <c:extLst>
            <c:ext xmlns:c16="http://schemas.microsoft.com/office/drawing/2014/chart" uri="{C3380CC4-5D6E-409C-BE32-E72D297353CC}">
              <c16:uniqueId val="{00000002-14A4-410A-A32F-A2F48D21B868}"/>
            </c:ext>
          </c:extLst>
        </c:ser>
        <c:ser>
          <c:idx val="3"/>
          <c:order val="3"/>
          <c:tx>
            <c:strRef>
              <c:f>Blad1!$F$1</c:f>
              <c:strCache>
                <c:ptCount val="1"/>
                <c:pt idx="0">
                  <c:v>Niet ontvankelijk/ ingetrokken</c:v>
                </c:pt>
              </c:strCache>
            </c:strRef>
          </c:tx>
          <c:spPr>
            <a:solidFill>
              <a:srgbClr val="64B3E8"/>
            </a:solidFill>
            <a:ln>
              <a:noFill/>
            </a:ln>
            <a:effectLst/>
          </c:spPr>
          <c:invertIfNegative val="0"/>
          <c:cat>
            <c:strRef>
              <c:f>Blad1!$A$2</c:f>
              <c:strCache>
                <c:ptCount val="1"/>
                <c:pt idx="0">
                  <c:v>Foutieve rekening</c:v>
                </c:pt>
              </c:strCache>
            </c:strRef>
          </c:cat>
          <c:val>
            <c:numRef>
              <c:f>Blad1!$F$2</c:f>
              <c:numCache>
                <c:formatCode>General</c:formatCode>
                <c:ptCount val="1"/>
              </c:numCache>
            </c:numRef>
          </c:val>
          <c:extLst>
            <c:ext xmlns:c16="http://schemas.microsoft.com/office/drawing/2014/chart" uri="{C3380CC4-5D6E-409C-BE32-E72D297353CC}">
              <c16:uniqueId val="{00000003-14A4-410A-A32F-A2F48D21B868}"/>
            </c:ext>
          </c:extLst>
        </c:ser>
        <c:dLbls>
          <c:showLegendKey val="0"/>
          <c:showVal val="0"/>
          <c:showCatName val="0"/>
          <c:showSerName val="0"/>
          <c:showPercent val="0"/>
          <c:showBubbleSize val="0"/>
        </c:dLbls>
        <c:gapWidth val="150"/>
        <c:overlap val="100"/>
        <c:axId val="652543600"/>
        <c:axId val="652543120"/>
      </c:barChart>
      <c:catAx>
        <c:axId val="6525436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652543120"/>
        <c:crosses val="autoZero"/>
        <c:auto val="1"/>
        <c:lblAlgn val="ctr"/>
        <c:lblOffset val="100"/>
        <c:noMultiLvlLbl val="0"/>
      </c:catAx>
      <c:valAx>
        <c:axId val="6525431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rgbClr val="225D8A"/>
                </a:solidFill>
                <a:latin typeface="+mn-lt"/>
                <a:ea typeface="+mn-ea"/>
                <a:cs typeface="+mn-cs"/>
              </a:defRPr>
            </a:pPr>
            <a:endParaRPr lang="nl-NL"/>
          </a:p>
        </c:txPr>
        <c:crossAx val="652543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rgbClr val="C1E1F6"/>
    </a:solidFill>
    <a:ln w="9525" cap="flat" cmpd="sng" algn="ctr">
      <a:solidFill>
        <a:srgbClr val="225D8A"/>
      </a:solidFill>
      <a:round/>
    </a:ln>
    <a:effectLst/>
  </c:spPr>
  <c:txPr>
    <a:bodyPr/>
    <a:lstStyle/>
    <a:p>
      <a:pPr>
        <a:defRPr/>
      </a:pPr>
      <a:endParaRPr lang="nl-N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ln>
                  <a:noFill/>
                </a:ln>
                <a:solidFill>
                  <a:schemeClr val="tx1">
                    <a:lumMod val="65000"/>
                    <a:lumOff val="35000"/>
                  </a:schemeClr>
                </a:solidFill>
                <a:latin typeface="Arial" panose="020B0604020202020204" pitchFamily="34" charset="0"/>
                <a:ea typeface="+mn-ea"/>
                <a:cs typeface="Arial" panose="020B0604020202020204" pitchFamily="34" charset="0"/>
              </a:defRPr>
            </a:pPr>
            <a:r>
              <a:rPr lang="nl-NL" sz="900" b="1">
                <a:solidFill>
                  <a:srgbClr val="225D8A"/>
                </a:solidFill>
                <a:latin typeface="Arial" panose="020B0604020202020204" pitchFamily="34" charset="0"/>
                <a:cs typeface="Arial" panose="020B0604020202020204" pitchFamily="34" charset="0"/>
              </a:rPr>
              <a:t>Organisatorisch</a:t>
            </a:r>
          </a:p>
        </c:rich>
      </c:tx>
      <c:layout>
        <c:manualLayout>
          <c:xMode val="edge"/>
          <c:yMode val="edge"/>
          <c:x val="0.15202775091710027"/>
          <c:y val="3.5714202391367737E-2"/>
        </c:manualLayout>
      </c:layout>
      <c:overlay val="0"/>
      <c:spPr>
        <a:noFill/>
        <a:ln>
          <a:noFill/>
        </a:ln>
        <a:effectLst/>
      </c:spPr>
      <c:txPr>
        <a:bodyPr rot="0" spcFirstLastPara="1" vertOverflow="ellipsis" vert="horz" wrap="square" anchor="ctr" anchorCtr="1"/>
        <a:lstStyle/>
        <a:p>
          <a:pPr>
            <a:defRPr sz="1400" b="0" i="0" u="none" strike="noStrike" kern="1200" spc="0" baseline="0">
              <a:ln>
                <a:noFill/>
              </a:ln>
              <a:solidFill>
                <a:schemeClr val="tx1">
                  <a:lumMod val="65000"/>
                  <a:lumOff val="35000"/>
                </a:schemeClr>
              </a:solidFill>
              <a:latin typeface="Arial" panose="020B0604020202020204" pitchFamily="34" charset="0"/>
              <a:ea typeface="+mn-ea"/>
              <a:cs typeface="Arial" panose="020B0604020202020204" pitchFamily="34" charset="0"/>
            </a:defRPr>
          </a:pPr>
          <a:endParaRPr lang="nl-NL"/>
        </a:p>
      </c:txPr>
    </c:title>
    <c:autoTitleDeleted val="0"/>
    <c:plotArea>
      <c:layout/>
      <c:barChart>
        <c:barDir val="bar"/>
        <c:grouping val="stacked"/>
        <c:varyColors val="0"/>
        <c:ser>
          <c:idx val="0"/>
          <c:order val="0"/>
          <c:tx>
            <c:strRef>
              <c:f>Blad1!$B$1</c:f>
              <c:strCache>
                <c:ptCount val="1"/>
                <c:pt idx="0">
                  <c:v>Gegrond</c:v>
                </c:pt>
              </c:strCache>
            </c:strRef>
          </c:tx>
          <c:spPr>
            <a:solidFill>
              <a:srgbClr val="225D8A"/>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chemeClr val="bg1"/>
                    </a:solidFill>
                    <a:latin typeface="+mn-lt"/>
                    <a:ea typeface="+mn-ea"/>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Blad1!$A$2:$A$8</c:f>
              <c:strCache>
                <c:ptCount val="7"/>
                <c:pt idx="0">
                  <c:v>afspraken nakomen</c:v>
                </c:pt>
                <c:pt idx="1">
                  <c:v>coordinatie behandelingstraject</c:v>
                </c:pt>
                <c:pt idx="2">
                  <c:v>dossiervoering</c:v>
                </c:pt>
                <c:pt idx="3">
                  <c:v>nazorg niet geregeld</c:v>
                </c:pt>
                <c:pt idx="4">
                  <c:v>wachttijd opname</c:v>
                </c:pt>
                <c:pt idx="5">
                  <c:v>wachttijd polikliniek</c:v>
                </c:pt>
                <c:pt idx="6">
                  <c:v>Dossiervoering</c:v>
                </c:pt>
              </c:strCache>
            </c:strRef>
          </c:cat>
          <c:val>
            <c:numRef>
              <c:f>Blad1!$B$2:$B$8</c:f>
              <c:numCache>
                <c:formatCode>General</c:formatCode>
                <c:ptCount val="7"/>
                <c:pt idx="0">
                  <c:v>1</c:v>
                </c:pt>
              </c:numCache>
            </c:numRef>
          </c:val>
          <c:extLst>
            <c:ext xmlns:c16="http://schemas.microsoft.com/office/drawing/2014/chart" uri="{C3380CC4-5D6E-409C-BE32-E72D297353CC}">
              <c16:uniqueId val="{00000000-6EDA-4E69-AC51-9CB98C09B929}"/>
            </c:ext>
          </c:extLst>
        </c:ser>
        <c:ser>
          <c:idx val="1"/>
          <c:order val="1"/>
          <c:tx>
            <c:strRef>
              <c:f>Blad1!$C$1</c:f>
              <c:strCache>
                <c:ptCount val="1"/>
                <c:pt idx="0">
                  <c:v>Ongegrond</c:v>
                </c:pt>
              </c:strCache>
            </c:strRef>
          </c:tx>
          <c:spPr>
            <a:solidFill>
              <a:srgbClr val="ABD09B"/>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ln>
                      <a:noFill/>
                    </a:ln>
                    <a:solidFill>
                      <a:sysClr val="windowText" lastClr="000000"/>
                    </a:solidFill>
                    <a:latin typeface="+mn-lt"/>
                    <a:ea typeface="+mn-ea"/>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Blad1!$A$2:$A$8</c:f>
              <c:strCache>
                <c:ptCount val="7"/>
                <c:pt idx="0">
                  <c:v>afspraken nakomen</c:v>
                </c:pt>
                <c:pt idx="1">
                  <c:v>coordinatie behandelingstraject</c:v>
                </c:pt>
                <c:pt idx="2">
                  <c:v>dossiervoering</c:v>
                </c:pt>
                <c:pt idx="3">
                  <c:v>nazorg niet geregeld</c:v>
                </c:pt>
                <c:pt idx="4">
                  <c:v>wachttijd opname</c:v>
                </c:pt>
                <c:pt idx="5">
                  <c:v>wachttijd polikliniek</c:v>
                </c:pt>
                <c:pt idx="6">
                  <c:v>Dossiervoering</c:v>
                </c:pt>
              </c:strCache>
            </c:strRef>
          </c:cat>
          <c:val>
            <c:numRef>
              <c:f>Blad1!$C$2:$C$8</c:f>
              <c:numCache>
                <c:formatCode>General</c:formatCode>
                <c:ptCount val="7"/>
                <c:pt idx="1">
                  <c:v>3</c:v>
                </c:pt>
                <c:pt idx="2">
                  <c:v>1</c:v>
                </c:pt>
                <c:pt idx="3">
                  <c:v>1</c:v>
                </c:pt>
                <c:pt idx="4">
                  <c:v>1</c:v>
                </c:pt>
                <c:pt idx="5">
                  <c:v>1</c:v>
                </c:pt>
              </c:numCache>
            </c:numRef>
          </c:val>
          <c:extLst>
            <c:ext xmlns:c16="http://schemas.microsoft.com/office/drawing/2014/chart" uri="{C3380CC4-5D6E-409C-BE32-E72D297353CC}">
              <c16:uniqueId val="{00000001-6EDA-4E69-AC51-9CB98C09B929}"/>
            </c:ext>
          </c:extLst>
        </c:ser>
        <c:ser>
          <c:idx val="2"/>
          <c:order val="2"/>
          <c:tx>
            <c:strRef>
              <c:f>Blad1!$D$1</c:f>
              <c:strCache>
                <c:ptCount val="1"/>
                <c:pt idx="0">
                  <c:v>Geen uitspraak</c:v>
                </c:pt>
              </c:strCache>
            </c:strRef>
          </c:tx>
          <c:spPr>
            <a:solidFill>
              <a:srgbClr val="E8C51E"/>
            </a:solidFill>
            <a:ln>
              <a:noFill/>
            </a:ln>
            <a:effectLst/>
          </c:spPr>
          <c:invertIfNegative val="0"/>
          <c:cat>
            <c:strRef>
              <c:f>Blad1!$A$2:$A$8</c:f>
              <c:strCache>
                <c:ptCount val="7"/>
                <c:pt idx="0">
                  <c:v>afspraken nakomen</c:v>
                </c:pt>
                <c:pt idx="1">
                  <c:v>coordinatie behandelingstraject</c:v>
                </c:pt>
                <c:pt idx="2">
                  <c:v>dossiervoering</c:v>
                </c:pt>
                <c:pt idx="3">
                  <c:v>nazorg niet geregeld</c:v>
                </c:pt>
                <c:pt idx="4">
                  <c:v>wachttijd opname</c:v>
                </c:pt>
                <c:pt idx="5">
                  <c:v>wachttijd polikliniek</c:v>
                </c:pt>
                <c:pt idx="6">
                  <c:v>Dossiervoering</c:v>
                </c:pt>
              </c:strCache>
            </c:strRef>
          </c:cat>
          <c:val>
            <c:numRef>
              <c:f>Blad1!$D$2:$D$8</c:f>
              <c:numCache>
                <c:formatCode>General</c:formatCode>
                <c:ptCount val="7"/>
              </c:numCache>
            </c:numRef>
          </c:val>
          <c:extLst>
            <c:ext xmlns:c16="http://schemas.microsoft.com/office/drawing/2014/chart" uri="{C3380CC4-5D6E-409C-BE32-E72D297353CC}">
              <c16:uniqueId val="{00000005-6EDA-4E69-AC51-9CB98C09B929}"/>
            </c:ext>
          </c:extLst>
        </c:ser>
        <c:ser>
          <c:idx val="3"/>
          <c:order val="3"/>
          <c:tx>
            <c:strRef>
              <c:f>Blad1!$E$1</c:f>
              <c:strCache>
                <c:ptCount val="1"/>
                <c:pt idx="0">
                  <c:v>Niet ontvankelijk/ ingetrokken</c:v>
                </c:pt>
              </c:strCache>
            </c:strRef>
          </c:tx>
          <c:spPr>
            <a:solidFill>
              <a:srgbClr val="64B3E8"/>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lumMod val="75000"/>
                        <a:lumOff val="25000"/>
                      </a:schemeClr>
                    </a:solidFill>
                    <a:latin typeface="+mn-lt"/>
                    <a:ea typeface="+mn-ea"/>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Blad1!$A$2:$A$8</c:f>
              <c:strCache>
                <c:ptCount val="7"/>
                <c:pt idx="0">
                  <c:v>afspraken nakomen</c:v>
                </c:pt>
                <c:pt idx="1">
                  <c:v>coordinatie behandelingstraject</c:v>
                </c:pt>
                <c:pt idx="2">
                  <c:v>dossiervoering</c:v>
                </c:pt>
                <c:pt idx="3">
                  <c:v>nazorg niet geregeld</c:v>
                </c:pt>
                <c:pt idx="4">
                  <c:v>wachttijd opname</c:v>
                </c:pt>
                <c:pt idx="5">
                  <c:v>wachttijd polikliniek</c:v>
                </c:pt>
                <c:pt idx="6">
                  <c:v>Dossiervoering</c:v>
                </c:pt>
              </c:strCache>
            </c:strRef>
          </c:cat>
          <c:val>
            <c:numRef>
              <c:f>Blad1!$E$2:$E$8</c:f>
              <c:numCache>
                <c:formatCode>General</c:formatCode>
                <c:ptCount val="7"/>
                <c:pt idx="6">
                  <c:v>1</c:v>
                </c:pt>
              </c:numCache>
            </c:numRef>
          </c:val>
          <c:extLst>
            <c:ext xmlns:c16="http://schemas.microsoft.com/office/drawing/2014/chart" uri="{C3380CC4-5D6E-409C-BE32-E72D297353CC}">
              <c16:uniqueId val="{00000006-6EDA-4E69-AC51-9CB98C09B929}"/>
            </c:ext>
          </c:extLst>
        </c:ser>
        <c:dLbls>
          <c:showLegendKey val="0"/>
          <c:showVal val="0"/>
          <c:showCatName val="0"/>
          <c:showSerName val="0"/>
          <c:showPercent val="0"/>
          <c:showBubbleSize val="0"/>
        </c:dLbls>
        <c:gapWidth val="150"/>
        <c:overlap val="100"/>
        <c:axId val="214950000"/>
        <c:axId val="214951440"/>
      </c:barChart>
      <c:catAx>
        <c:axId val="2149500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nl-NL"/>
          </a:p>
        </c:txPr>
        <c:crossAx val="214951440"/>
        <c:crosses val="autoZero"/>
        <c:auto val="1"/>
        <c:lblAlgn val="ctr"/>
        <c:lblOffset val="100"/>
        <c:noMultiLvlLbl val="0"/>
      </c:catAx>
      <c:valAx>
        <c:axId val="2149514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nl-NL"/>
          </a:p>
        </c:txPr>
        <c:crossAx val="214950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nl-N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rgbClr val="C1E1F6"/>
    </a:solidFill>
    <a:ln w="9525" cap="flat" cmpd="sng" algn="ctr">
      <a:solidFill>
        <a:srgbClr val="225D8A"/>
      </a:solidFill>
      <a:round/>
    </a:ln>
    <a:effectLst/>
  </c:spPr>
  <c:txPr>
    <a:bodyPr/>
    <a:lstStyle/>
    <a:p>
      <a:pPr>
        <a:defRPr>
          <a:ln>
            <a:noFill/>
          </a:ln>
        </a:defRPr>
      </a:pPr>
      <a:endParaRPr lang="nl-N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sz="900" b="1">
                <a:solidFill>
                  <a:srgbClr val="225D8A"/>
                </a:solidFill>
                <a:latin typeface="Arial" panose="020B0604020202020204" pitchFamily="34" charset="0"/>
                <a:cs typeface="Arial" panose="020B0604020202020204" pitchFamily="34" charset="0"/>
              </a:rPr>
              <a:t>Klachtaspecten</a:t>
            </a:r>
            <a:r>
              <a:rPr lang="nl-NL" sz="900" b="1" baseline="0">
                <a:solidFill>
                  <a:srgbClr val="225D8A"/>
                </a:solidFill>
                <a:latin typeface="Arial" panose="020B0604020202020204" pitchFamily="34" charset="0"/>
                <a:cs typeface="Arial" panose="020B0604020202020204" pitchFamily="34" charset="0"/>
              </a:rPr>
              <a:t> per zorgkern</a:t>
            </a:r>
            <a:endParaRPr lang="nl-NL" sz="900" b="1">
              <a:solidFill>
                <a:srgbClr val="225D8A"/>
              </a:solidFill>
              <a:latin typeface="Arial" panose="020B0604020202020204" pitchFamily="34" charset="0"/>
              <a:cs typeface="Arial" panose="020B0604020202020204" pitchFamily="34" charset="0"/>
            </a:endParaRPr>
          </a:p>
        </c:rich>
      </c:tx>
      <c:layout>
        <c:manualLayout>
          <c:xMode val="edge"/>
          <c:yMode val="edge"/>
          <c:x val="8.1689814814814826E-2"/>
          <c:y val="3.571428571428571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bar"/>
        <c:grouping val="stacked"/>
        <c:varyColors val="0"/>
        <c:ser>
          <c:idx val="0"/>
          <c:order val="0"/>
          <c:tx>
            <c:strRef>
              <c:f>Blad1!$C$1</c:f>
              <c:strCache>
                <c:ptCount val="1"/>
                <c:pt idx="0">
                  <c:v>Gegrond</c:v>
                </c:pt>
              </c:strCache>
            </c:strRef>
          </c:tx>
          <c:spPr>
            <a:solidFill>
              <a:srgbClr val="225D8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Blad1!$A$2:$A$7</c:f>
              <c:strCache>
                <c:ptCount val="6"/>
                <c:pt idx="0">
                  <c:v>Pijncentrum</c:v>
                </c:pt>
                <c:pt idx="1">
                  <c:v>Interne geneeskunde</c:v>
                </c:pt>
                <c:pt idx="2">
                  <c:v>Hartcentrum</c:v>
                </c:pt>
                <c:pt idx="3">
                  <c:v>Mon-, Kaak,- en Aangezichtschirurgie</c:v>
                </c:pt>
                <c:pt idx="4">
                  <c:v>Chirurgie</c:v>
                </c:pt>
                <c:pt idx="5">
                  <c:v>Spoedeisende hulp (SEH)</c:v>
                </c:pt>
              </c:strCache>
            </c:strRef>
          </c:cat>
          <c:val>
            <c:numRef>
              <c:f>Blad1!$C$2:$C$7</c:f>
              <c:numCache>
                <c:formatCode>General</c:formatCode>
                <c:ptCount val="6"/>
                <c:pt idx="2">
                  <c:v>2</c:v>
                </c:pt>
                <c:pt idx="4">
                  <c:v>2</c:v>
                </c:pt>
              </c:numCache>
            </c:numRef>
          </c:val>
          <c:extLst>
            <c:ext xmlns:c16="http://schemas.microsoft.com/office/drawing/2014/chart" uri="{C3380CC4-5D6E-409C-BE32-E72D297353CC}">
              <c16:uniqueId val="{00000000-7804-4101-B538-D30475CDCA53}"/>
            </c:ext>
          </c:extLst>
        </c:ser>
        <c:ser>
          <c:idx val="1"/>
          <c:order val="1"/>
          <c:tx>
            <c:strRef>
              <c:f>Blad1!$D$1</c:f>
              <c:strCache>
                <c:ptCount val="1"/>
                <c:pt idx="0">
                  <c:v>Ongegrond</c:v>
                </c:pt>
              </c:strCache>
            </c:strRef>
          </c:tx>
          <c:spPr>
            <a:solidFill>
              <a:srgbClr val="ABD08B"/>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Blad1!$A$2:$A$7</c:f>
              <c:strCache>
                <c:ptCount val="6"/>
                <c:pt idx="0">
                  <c:v>Pijncentrum</c:v>
                </c:pt>
                <c:pt idx="1">
                  <c:v>Interne geneeskunde</c:v>
                </c:pt>
                <c:pt idx="2">
                  <c:v>Hartcentrum</c:v>
                </c:pt>
                <c:pt idx="3">
                  <c:v>Mon-, Kaak,- en Aangezichtschirurgie</c:v>
                </c:pt>
                <c:pt idx="4">
                  <c:v>Chirurgie</c:v>
                </c:pt>
                <c:pt idx="5">
                  <c:v>Spoedeisende hulp (SEH)</c:v>
                </c:pt>
              </c:strCache>
            </c:strRef>
          </c:cat>
          <c:val>
            <c:numRef>
              <c:f>Blad1!$D$2:$D$7</c:f>
              <c:numCache>
                <c:formatCode>General</c:formatCode>
                <c:ptCount val="6"/>
                <c:pt idx="0">
                  <c:v>2</c:v>
                </c:pt>
                <c:pt idx="1">
                  <c:v>2</c:v>
                </c:pt>
                <c:pt idx="2">
                  <c:v>1</c:v>
                </c:pt>
                <c:pt idx="3">
                  <c:v>4</c:v>
                </c:pt>
                <c:pt idx="4">
                  <c:v>14</c:v>
                </c:pt>
                <c:pt idx="5">
                  <c:v>2</c:v>
                </c:pt>
              </c:numCache>
            </c:numRef>
          </c:val>
          <c:extLst>
            <c:ext xmlns:c16="http://schemas.microsoft.com/office/drawing/2014/chart" uri="{C3380CC4-5D6E-409C-BE32-E72D297353CC}">
              <c16:uniqueId val="{00000001-7804-4101-B538-D30475CDCA53}"/>
            </c:ext>
          </c:extLst>
        </c:ser>
        <c:ser>
          <c:idx val="2"/>
          <c:order val="2"/>
          <c:tx>
            <c:strRef>
              <c:f>Blad1!$E$1</c:f>
              <c:strCache>
                <c:ptCount val="1"/>
                <c:pt idx="0">
                  <c:v>Geen uitspraak</c:v>
                </c:pt>
              </c:strCache>
            </c:strRef>
          </c:tx>
          <c:spPr>
            <a:solidFill>
              <a:srgbClr val="E8C51E"/>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Blad1!$A$2:$A$7</c:f>
              <c:strCache>
                <c:ptCount val="6"/>
                <c:pt idx="0">
                  <c:v>Pijncentrum</c:v>
                </c:pt>
                <c:pt idx="1">
                  <c:v>Interne geneeskunde</c:v>
                </c:pt>
                <c:pt idx="2">
                  <c:v>Hartcentrum</c:v>
                </c:pt>
                <c:pt idx="3">
                  <c:v>Mon-, Kaak,- en Aangezichtschirurgie</c:v>
                </c:pt>
                <c:pt idx="4">
                  <c:v>Chirurgie</c:v>
                </c:pt>
                <c:pt idx="5">
                  <c:v>Spoedeisende hulp (SEH)</c:v>
                </c:pt>
              </c:strCache>
            </c:strRef>
          </c:cat>
          <c:val>
            <c:numRef>
              <c:f>Blad1!$E$2:$E$7</c:f>
              <c:numCache>
                <c:formatCode>General</c:formatCode>
                <c:ptCount val="6"/>
                <c:pt idx="0">
                  <c:v>1</c:v>
                </c:pt>
                <c:pt idx="4">
                  <c:v>1</c:v>
                </c:pt>
              </c:numCache>
            </c:numRef>
          </c:val>
          <c:extLst>
            <c:ext xmlns:c16="http://schemas.microsoft.com/office/drawing/2014/chart" uri="{C3380CC4-5D6E-409C-BE32-E72D297353CC}">
              <c16:uniqueId val="{00000002-7804-4101-B538-D30475CDCA53}"/>
            </c:ext>
          </c:extLst>
        </c:ser>
        <c:ser>
          <c:idx val="3"/>
          <c:order val="3"/>
          <c:tx>
            <c:strRef>
              <c:f>Blad1!$F$1</c:f>
              <c:strCache>
                <c:ptCount val="1"/>
                <c:pt idx="0">
                  <c:v>Niet-ontvankelijk/ ingetrokken</c:v>
                </c:pt>
              </c:strCache>
            </c:strRef>
          </c:tx>
          <c:spPr>
            <a:solidFill>
              <a:srgbClr val="64B3E8"/>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Blad1!$A$2:$A$7</c:f>
              <c:strCache>
                <c:ptCount val="6"/>
                <c:pt idx="0">
                  <c:v>Pijncentrum</c:v>
                </c:pt>
                <c:pt idx="1">
                  <c:v>Interne geneeskunde</c:v>
                </c:pt>
                <c:pt idx="2">
                  <c:v>Hartcentrum</c:v>
                </c:pt>
                <c:pt idx="3">
                  <c:v>Mon-, Kaak,- en Aangezichtschirurgie</c:v>
                </c:pt>
                <c:pt idx="4">
                  <c:v>Chirurgie</c:v>
                </c:pt>
                <c:pt idx="5">
                  <c:v>Spoedeisende hulp (SEH)</c:v>
                </c:pt>
              </c:strCache>
            </c:strRef>
          </c:cat>
          <c:val>
            <c:numRef>
              <c:f>Blad1!$F$2:$F$7</c:f>
              <c:numCache>
                <c:formatCode>General</c:formatCode>
                <c:ptCount val="6"/>
                <c:pt idx="4">
                  <c:v>1</c:v>
                </c:pt>
              </c:numCache>
            </c:numRef>
          </c:val>
          <c:extLst>
            <c:ext xmlns:c16="http://schemas.microsoft.com/office/drawing/2014/chart" uri="{C3380CC4-5D6E-409C-BE32-E72D297353CC}">
              <c16:uniqueId val="{00000003-7804-4101-B538-D30475CDCA53}"/>
            </c:ext>
          </c:extLst>
        </c:ser>
        <c:dLbls>
          <c:showLegendKey val="0"/>
          <c:showVal val="0"/>
          <c:showCatName val="0"/>
          <c:showSerName val="0"/>
          <c:showPercent val="0"/>
          <c:showBubbleSize val="0"/>
        </c:dLbls>
        <c:gapWidth val="150"/>
        <c:overlap val="100"/>
        <c:axId val="404657264"/>
        <c:axId val="404655344"/>
      </c:barChart>
      <c:catAx>
        <c:axId val="4046572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404655344"/>
        <c:crosses val="autoZero"/>
        <c:auto val="1"/>
        <c:lblAlgn val="ctr"/>
        <c:lblOffset val="100"/>
        <c:noMultiLvlLbl val="0"/>
      </c:catAx>
      <c:valAx>
        <c:axId val="4046553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rgbClr val="225D8A"/>
                </a:solidFill>
                <a:latin typeface="+mn-lt"/>
                <a:ea typeface="+mn-ea"/>
                <a:cs typeface="+mn-cs"/>
              </a:defRPr>
            </a:pPr>
            <a:endParaRPr lang="nl-NL"/>
          </a:p>
        </c:txPr>
        <c:crossAx val="404657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rgbClr val="C1E1F6"/>
    </a:solidFill>
    <a:ln w="9525" cap="flat" cmpd="sng" algn="ctr">
      <a:solidFill>
        <a:srgbClr val="225D8A"/>
      </a:solidFill>
      <a:round/>
    </a:ln>
    <a:effectLst/>
  </c:spPr>
  <c:txPr>
    <a:bodyPr/>
    <a:lstStyle/>
    <a:p>
      <a:pPr>
        <a:defRPr/>
      </a:pPr>
      <a:endParaRPr lang="nl-N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225D8A"/>
                </a:solidFill>
                <a:latin typeface="+mn-lt"/>
                <a:ea typeface="+mn-ea"/>
                <a:cs typeface="+mn-cs"/>
              </a:defRPr>
            </a:pPr>
            <a:r>
              <a:rPr lang="en-US" sz="900" b="1">
                <a:solidFill>
                  <a:srgbClr val="225D8A"/>
                </a:solidFill>
              </a:rPr>
              <a:t>Aantal afgehandelde klachten 2020-2025 </a:t>
            </a:r>
          </a:p>
        </c:rich>
      </c:tx>
      <c:layout>
        <c:manualLayout>
          <c:xMode val="edge"/>
          <c:yMode val="edge"/>
          <c:x val="6.1319444444444468E-2"/>
          <c:y val="2.380952380952380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rgbClr val="225D8A"/>
              </a:solidFill>
              <a:latin typeface="+mn-lt"/>
              <a:ea typeface="+mn-ea"/>
              <a:cs typeface="+mn-cs"/>
            </a:defRPr>
          </a:pPr>
          <a:endParaRPr lang="nl-NL"/>
        </a:p>
      </c:txPr>
    </c:title>
    <c:autoTitleDeleted val="0"/>
    <c:plotArea>
      <c:layout/>
      <c:barChart>
        <c:barDir val="col"/>
        <c:grouping val="clustered"/>
        <c:varyColors val="0"/>
        <c:ser>
          <c:idx val="0"/>
          <c:order val="0"/>
          <c:tx>
            <c:strRef>
              <c:f>Blad1!$B$1</c:f>
              <c:strCache>
                <c:ptCount val="1"/>
                <c:pt idx="0">
                  <c:v>Aantal klachten (afgehandeld)</c:v>
                </c:pt>
              </c:strCache>
            </c:strRef>
          </c:tx>
          <c:spPr>
            <a:solidFill>
              <a:srgbClr val="225D8A"/>
            </a:solidFill>
            <a:ln>
              <a:noFill/>
            </a:ln>
            <a:effectLst/>
          </c:spPr>
          <c:invertIfNegative val="0"/>
          <c:trendline>
            <c:spPr>
              <a:ln w="19050" cap="rnd">
                <a:solidFill>
                  <a:schemeClr val="accent1"/>
                </a:solidFill>
                <a:prstDash val="sysDot"/>
              </a:ln>
              <a:effectLst/>
            </c:spPr>
            <c:trendlineType val="linear"/>
            <c:dispRSqr val="0"/>
            <c:dispEq val="0"/>
          </c:trendline>
          <c:cat>
            <c:numRef>
              <c:f>Blad1!$A$4:$A$9</c:f>
              <c:numCache>
                <c:formatCode>General</c:formatCode>
                <c:ptCount val="6"/>
                <c:pt idx="0">
                  <c:v>2020</c:v>
                </c:pt>
                <c:pt idx="1">
                  <c:v>2021</c:v>
                </c:pt>
                <c:pt idx="2">
                  <c:v>2022</c:v>
                </c:pt>
                <c:pt idx="3">
                  <c:v>2023</c:v>
                </c:pt>
                <c:pt idx="4">
                  <c:v>2024</c:v>
                </c:pt>
                <c:pt idx="5">
                  <c:v>2025</c:v>
                </c:pt>
              </c:numCache>
            </c:numRef>
          </c:cat>
          <c:val>
            <c:numRef>
              <c:f>Blad1!$B$4:$B$9</c:f>
              <c:numCache>
                <c:formatCode>General</c:formatCode>
                <c:ptCount val="6"/>
                <c:pt idx="0">
                  <c:v>11</c:v>
                </c:pt>
                <c:pt idx="1">
                  <c:v>11</c:v>
                </c:pt>
                <c:pt idx="2">
                  <c:v>7</c:v>
                </c:pt>
                <c:pt idx="3">
                  <c:v>12</c:v>
                </c:pt>
                <c:pt idx="4">
                  <c:v>18</c:v>
                </c:pt>
                <c:pt idx="5">
                  <c:v>8</c:v>
                </c:pt>
              </c:numCache>
            </c:numRef>
          </c:val>
          <c:extLst>
            <c:ext xmlns:c16="http://schemas.microsoft.com/office/drawing/2014/chart" uri="{C3380CC4-5D6E-409C-BE32-E72D297353CC}">
              <c16:uniqueId val="{00000000-EFCA-439C-B12F-500CC3E55967}"/>
            </c:ext>
          </c:extLst>
        </c:ser>
        <c:dLbls>
          <c:showLegendKey val="0"/>
          <c:showVal val="0"/>
          <c:showCatName val="0"/>
          <c:showSerName val="0"/>
          <c:showPercent val="0"/>
          <c:showBubbleSize val="0"/>
        </c:dLbls>
        <c:gapWidth val="219"/>
        <c:overlap val="-27"/>
        <c:axId val="444407184"/>
        <c:axId val="444402864"/>
      </c:barChart>
      <c:catAx>
        <c:axId val="444407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225D8A"/>
                </a:solidFill>
                <a:latin typeface="+mn-lt"/>
                <a:ea typeface="+mn-ea"/>
                <a:cs typeface="+mn-cs"/>
              </a:defRPr>
            </a:pPr>
            <a:endParaRPr lang="nl-NL"/>
          </a:p>
        </c:txPr>
        <c:crossAx val="444402864"/>
        <c:crosses val="autoZero"/>
        <c:auto val="1"/>
        <c:lblAlgn val="ctr"/>
        <c:lblOffset val="100"/>
        <c:noMultiLvlLbl val="0"/>
      </c:catAx>
      <c:valAx>
        <c:axId val="444402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444407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rgbClr val="225D8A"/>
      </a:solidFill>
      <a:round/>
    </a:ln>
    <a:effectLst/>
  </c:spPr>
  <c:txPr>
    <a:bodyPr/>
    <a:lstStyle/>
    <a:p>
      <a:pPr>
        <a:defRPr/>
      </a:pPr>
      <a:endParaRPr lang="nl-N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sz="900" b="1">
                <a:solidFill>
                  <a:srgbClr val="225D8A"/>
                </a:solidFill>
                <a:latin typeface="Arial" panose="020B0604020202020204" pitchFamily="34" charset="0"/>
                <a:cs typeface="Arial" panose="020B0604020202020204" pitchFamily="34" charset="0"/>
              </a:rPr>
              <a:t>%</a:t>
            </a:r>
            <a:r>
              <a:rPr lang="nl-NL" baseline="0"/>
              <a:t> </a:t>
            </a:r>
            <a:r>
              <a:rPr lang="nl-NL" sz="900" b="1" baseline="0">
                <a:solidFill>
                  <a:srgbClr val="225D8A"/>
                </a:solidFill>
                <a:latin typeface="Arial" panose="020B0604020202020204" pitchFamily="34" charset="0"/>
                <a:cs typeface="Arial" panose="020B0604020202020204" pitchFamily="34" charset="0"/>
              </a:rPr>
              <a:t>g</a:t>
            </a:r>
            <a:r>
              <a:rPr lang="nl-NL" sz="900" b="1">
                <a:solidFill>
                  <a:srgbClr val="225D8A"/>
                </a:solidFill>
                <a:latin typeface="Arial" panose="020B0604020202020204" pitchFamily="34" charset="0"/>
                <a:cs typeface="Arial" panose="020B0604020202020204" pitchFamily="34" charset="0"/>
              </a:rPr>
              <a:t>egronde</a:t>
            </a:r>
            <a:r>
              <a:rPr lang="nl-NL" baseline="0"/>
              <a:t> </a:t>
            </a:r>
            <a:r>
              <a:rPr lang="nl-NL" sz="900" b="1" baseline="0">
                <a:solidFill>
                  <a:srgbClr val="225D8A"/>
                </a:solidFill>
                <a:latin typeface="Arial" panose="020B0604020202020204" pitchFamily="34" charset="0"/>
                <a:cs typeface="Arial" panose="020B0604020202020204" pitchFamily="34" charset="0"/>
              </a:rPr>
              <a:t>klachtaspecten</a:t>
            </a:r>
            <a:endParaRPr lang="nl-NL" sz="900" b="1">
              <a:solidFill>
                <a:srgbClr val="225D8A"/>
              </a:solidFill>
              <a:latin typeface="Arial" panose="020B0604020202020204" pitchFamily="34" charset="0"/>
              <a:cs typeface="Arial" panose="020B0604020202020204" pitchFamily="34" charset="0"/>
            </a:endParaRPr>
          </a:p>
        </c:rich>
      </c:tx>
      <c:layout>
        <c:manualLayout>
          <c:xMode val="edge"/>
          <c:yMode val="edge"/>
          <c:x val="4.1238334791484428E-2"/>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clustered"/>
        <c:varyColors val="0"/>
        <c:ser>
          <c:idx val="0"/>
          <c:order val="0"/>
          <c:tx>
            <c:strRef>
              <c:f>Blad1!$B$1</c:f>
              <c:strCache>
                <c:ptCount val="1"/>
                <c:pt idx="0">
                  <c:v>aantal klachtaspecten</c:v>
                </c:pt>
              </c:strCache>
            </c:strRef>
          </c:tx>
          <c:spPr>
            <a:solidFill>
              <a:srgbClr val="225D8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Blad1!$A$2:$A$7</c:f>
              <c:numCache>
                <c:formatCode>General</c:formatCode>
                <c:ptCount val="6"/>
                <c:pt idx="0">
                  <c:v>2020</c:v>
                </c:pt>
                <c:pt idx="1">
                  <c:v>2021</c:v>
                </c:pt>
                <c:pt idx="2">
                  <c:v>2022</c:v>
                </c:pt>
                <c:pt idx="3">
                  <c:v>2023</c:v>
                </c:pt>
                <c:pt idx="4">
                  <c:v>2024</c:v>
                </c:pt>
                <c:pt idx="5">
                  <c:v>2025</c:v>
                </c:pt>
              </c:numCache>
            </c:numRef>
          </c:cat>
          <c:val>
            <c:numRef>
              <c:f>Blad1!$B$2:$B$7</c:f>
              <c:numCache>
                <c:formatCode>General</c:formatCode>
                <c:ptCount val="6"/>
                <c:pt idx="0">
                  <c:v>33</c:v>
                </c:pt>
                <c:pt idx="1">
                  <c:v>23</c:v>
                </c:pt>
                <c:pt idx="2">
                  <c:v>37</c:v>
                </c:pt>
                <c:pt idx="3">
                  <c:v>56</c:v>
                </c:pt>
                <c:pt idx="4">
                  <c:v>74</c:v>
                </c:pt>
                <c:pt idx="5">
                  <c:v>32</c:v>
                </c:pt>
              </c:numCache>
            </c:numRef>
          </c:val>
          <c:extLst>
            <c:ext xmlns:c16="http://schemas.microsoft.com/office/drawing/2014/chart" uri="{C3380CC4-5D6E-409C-BE32-E72D297353CC}">
              <c16:uniqueId val="{00000000-CFC4-4F55-B1DB-8170F9ED5C15}"/>
            </c:ext>
          </c:extLst>
        </c:ser>
        <c:ser>
          <c:idx val="1"/>
          <c:order val="1"/>
          <c:tx>
            <c:strRef>
              <c:f>Blad1!$C$1</c:f>
              <c:strCache>
                <c:ptCount val="1"/>
                <c:pt idx="0">
                  <c:v>Waarvan gegrond</c:v>
                </c:pt>
              </c:strCache>
            </c:strRef>
          </c:tx>
          <c:spPr>
            <a:solidFill>
              <a:srgbClr val="64B3E8"/>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Blad1!$A$2:$A$7</c:f>
              <c:numCache>
                <c:formatCode>General</c:formatCode>
                <c:ptCount val="6"/>
                <c:pt idx="0">
                  <c:v>2020</c:v>
                </c:pt>
                <c:pt idx="1">
                  <c:v>2021</c:v>
                </c:pt>
                <c:pt idx="2">
                  <c:v>2022</c:v>
                </c:pt>
                <c:pt idx="3">
                  <c:v>2023</c:v>
                </c:pt>
                <c:pt idx="4">
                  <c:v>2024</c:v>
                </c:pt>
                <c:pt idx="5">
                  <c:v>2025</c:v>
                </c:pt>
              </c:numCache>
            </c:numRef>
          </c:cat>
          <c:val>
            <c:numRef>
              <c:f>Blad1!$C$2:$C$7</c:f>
              <c:numCache>
                <c:formatCode>General</c:formatCode>
                <c:ptCount val="6"/>
                <c:pt idx="0">
                  <c:v>7</c:v>
                </c:pt>
                <c:pt idx="1">
                  <c:v>8</c:v>
                </c:pt>
                <c:pt idx="2">
                  <c:v>14</c:v>
                </c:pt>
                <c:pt idx="3">
                  <c:v>12</c:v>
                </c:pt>
                <c:pt idx="4">
                  <c:v>22</c:v>
                </c:pt>
                <c:pt idx="5">
                  <c:v>4</c:v>
                </c:pt>
              </c:numCache>
            </c:numRef>
          </c:val>
          <c:extLst>
            <c:ext xmlns:c16="http://schemas.microsoft.com/office/drawing/2014/chart" uri="{C3380CC4-5D6E-409C-BE32-E72D297353CC}">
              <c16:uniqueId val="{00000001-CFC4-4F55-B1DB-8170F9ED5C15}"/>
            </c:ext>
          </c:extLst>
        </c:ser>
        <c:dLbls>
          <c:showLegendKey val="0"/>
          <c:showVal val="0"/>
          <c:showCatName val="0"/>
          <c:showSerName val="0"/>
          <c:showPercent val="0"/>
          <c:showBubbleSize val="0"/>
        </c:dLbls>
        <c:gapWidth val="219"/>
        <c:overlap val="-27"/>
        <c:axId val="1021318800"/>
        <c:axId val="1021320720"/>
      </c:barChart>
      <c:lineChart>
        <c:grouping val="standard"/>
        <c:varyColors val="0"/>
        <c:ser>
          <c:idx val="2"/>
          <c:order val="2"/>
          <c:tx>
            <c:strRef>
              <c:f>Blad1!$D$1</c:f>
              <c:strCache>
                <c:ptCount val="1"/>
                <c:pt idx="0">
                  <c:v>% gegrond t.o.v. totaal</c:v>
                </c:pt>
              </c:strCache>
            </c:strRef>
          </c:tx>
          <c:spPr>
            <a:ln w="28575" cap="rnd">
              <a:solidFill>
                <a:srgbClr val="E8C51E"/>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Blad1!$A$2:$A$7</c:f>
              <c:numCache>
                <c:formatCode>General</c:formatCode>
                <c:ptCount val="6"/>
                <c:pt idx="0">
                  <c:v>2020</c:v>
                </c:pt>
                <c:pt idx="1">
                  <c:v>2021</c:v>
                </c:pt>
                <c:pt idx="2">
                  <c:v>2022</c:v>
                </c:pt>
                <c:pt idx="3">
                  <c:v>2023</c:v>
                </c:pt>
                <c:pt idx="4">
                  <c:v>2024</c:v>
                </c:pt>
                <c:pt idx="5">
                  <c:v>2025</c:v>
                </c:pt>
              </c:numCache>
            </c:numRef>
          </c:cat>
          <c:val>
            <c:numRef>
              <c:f>Blad1!$D$2:$D$7</c:f>
              <c:numCache>
                <c:formatCode>0%</c:formatCode>
                <c:ptCount val="6"/>
                <c:pt idx="0">
                  <c:v>0.21</c:v>
                </c:pt>
                <c:pt idx="1">
                  <c:v>0.35</c:v>
                </c:pt>
                <c:pt idx="2">
                  <c:v>0.38</c:v>
                </c:pt>
                <c:pt idx="3">
                  <c:v>0.21</c:v>
                </c:pt>
                <c:pt idx="4">
                  <c:v>0.3</c:v>
                </c:pt>
                <c:pt idx="5" formatCode="0.00%">
                  <c:v>0.125</c:v>
                </c:pt>
              </c:numCache>
            </c:numRef>
          </c:val>
          <c:smooth val="0"/>
          <c:extLst>
            <c:ext xmlns:c16="http://schemas.microsoft.com/office/drawing/2014/chart" uri="{C3380CC4-5D6E-409C-BE32-E72D297353CC}">
              <c16:uniqueId val="{00000002-CFC4-4F55-B1DB-8170F9ED5C15}"/>
            </c:ext>
          </c:extLst>
        </c:ser>
        <c:dLbls>
          <c:showLegendKey val="0"/>
          <c:showVal val="0"/>
          <c:showCatName val="0"/>
          <c:showSerName val="0"/>
          <c:showPercent val="0"/>
          <c:showBubbleSize val="0"/>
        </c:dLbls>
        <c:marker val="1"/>
        <c:smooth val="0"/>
        <c:axId val="207274016"/>
        <c:axId val="207272576"/>
      </c:lineChart>
      <c:catAx>
        <c:axId val="1021318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rgbClr val="225D8A"/>
                </a:solidFill>
                <a:latin typeface="+mn-lt"/>
                <a:ea typeface="+mn-ea"/>
                <a:cs typeface="+mn-cs"/>
              </a:defRPr>
            </a:pPr>
            <a:endParaRPr lang="nl-NL"/>
          </a:p>
        </c:txPr>
        <c:crossAx val="1021320720"/>
        <c:crosses val="autoZero"/>
        <c:auto val="1"/>
        <c:lblAlgn val="ctr"/>
        <c:lblOffset val="100"/>
        <c:noMultiLvlLbl val="0"/>
      </c:catAx>
      <c:valAx>
        <c:axId val="1021320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225D8A"/>
                </a:solidFill>
                <a:latin typeface="+mn-lt"/>
                <a:ea typeface="+mn-ea"/>
                <a:cs typeface="+mn-cs"/>
              </a:defRPr>
            </a:pPr>
            <a:endParaRPr lang="nl-NL"/>
          </a:p>
        </c:txPr>
        <c:crossAx val="1021318800"/>
        <c:crosses val="autoZero"/>
        <c:crossBetween val="between"/>
      </c:valAx>
      <c:valAx>
        <c:axId val="207272576"/>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225D8A"/>
                </a:solidFill>
                <a:latin typeface="+mn-lt"/>
                <a:ea typeface="+mn-ea"/>
                <a:cs typeface="+mn-cs"/>
              </a:defRPr>
            </a:pPr>
            <a:endParaRPr lang="nl-NL"/>
          </a:p>
        </c:txPr>
        <c:crossAx val="207274016"/>
        <c:crosses val="max"/>
        <c:crossBetween val="between"/>
      </c:valAx>
      <c:catAx>
        <c:axId val="207274016"/>
        <c:scaling>
          <c:orientation val="minMax"/>
        </c:scaling>
        <c:delete val="1"/>
        <c:axPos val="b"/>
        <c:numFmt formatCode="General" sourceLinked="1"/>
        <c:majorTickMark val="out"/>
        <c:minorTickMark val="none"/>
        <c:tickLblPos val="nextTo"/>
        <c:crossAx val="20727257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rgbClr val="225D8A"/>
      </a:solidFill>
      <a:round/>
    </a:ln>
    <a:effectLst/>
  </c:spPr>
  <c:txPr>
    <a:bodyPr/>
    <a:lstStyle/>
    <a:p>
      <a:pPr>
        <a:defRPr/>
      </a:pPr>
      <a:endParaRPr lang="nl-N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950" b="1" i="0" u="none" strike="noStrike" baseline="0">
                <a:solidFill>
                  <a:srgbClr val="225D8A"/>
                </a:solidFill>
                <a:effectLst/>
                <a:latin typeface="Arial" panose="020B0604020202020204" pitchFamily="34" charset="0"/>
                <a:cs typeface="Arial" panose="020B0604020202020204" pitchFamily="34" charset="0"/>
              </a:rPr>
              <a:t>Doorlooptijd Klachten </a:t>
            </a:r>
            <a:r>
              <a:rPr lang="en-US" sz="950" b="1">
                <a:solidFill>
                  <a:srgbClr val="225D8A"/>
                </a:solidFill>
                <a:latin typeface="Arial" panose="020B0604020202020204" pitchFamily="34" charset="0"/>
                <a:cs typeface="Arial" panose="020B0604020202020204" pitchFamily="34" charset="0"/>
              </a:rPr>
              <a:t>(dgn)</a:t>
            </a:r>
          </a:p>
        </c:rich>
      </c:tx>
      <c:layout>
        <c:manualLayout>
          <c:xMode val="edge"/>
          <c:yMode val="edge"/>
          <c:x val="8.2260747449487397E-3"/>
          <c:y val="2.539682902449037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nl-NL"/>
        </a:p>
      </c:txPr>
    </c:title>
    <c:autoTitleDeleted val="0"/>
    <c:plotArea>
      <c:layout>
        <c:manualLayout>
          <c:layoutTarget val="inner"/>
          <c:xMode val="edge"/>
          <c:yMode val="edge"/>
          <c:x val="0.17378241882854772"/>
          <c:y val="0.11219970535107474"/>
          <c:w val="0.80905019919720333"/>
          <c:h val="0.56755799347338631"/>
        </c:manualLayout>
      </c:layout>
      <c:lineChart>
        <c:grouping val="standard"/>
        <c:varyColors val="0"/>
        <c:ser>
          <c:idx val="1"/>
          <c:order val="0"/>
          <c:tx>
            <c:strRef>
              <c:f>Blad1!$D$4</c:f>
              <c:strCache>
                <c:ptCount val="1"/>
                <c:pt idx="0">
                  <c:v>Doorlooptijd (dgn)</c:v>
                </c:pt>
              </c:strCache>
            </c:strRef>
          </c:tx>
          <c:spPr>
            <a:ln w="28575" cap="rnd">
              <a:solidFill>
                <a:srgbClr val="225D8A"/>
              </a:solidFill>
              <a:round/>
            </a:ln>
            <a:effectLst/>
          </c:spPr>
          <c:marker>
            <c:symbol val="circle"/>
            <c:size val="5"/>
            <c:spPr>
              <a:solidFill>
                <a:schemeClr val="accent2"/>
              </a:solidFill>
              <a:ln w="12700">
                <a:solidFill>
                  <a:schemeClr val="accent5"/>
                </a:solidFill>
              </a:ln>
              <a:effectLst/>
            </c:spPr>
          </c:marker>
          <c:errBars>
            <c:errDir val="y"/>
            <c:errBarType val="both"/>
            <c:errValType val="stdDev"/>
            <c:noEndCap val="0"/>
            <c:val val="1"/>
            <c:spPr>
              <a:noFill/>
              <a:ln w="9525" cap="flat" cmpd="sng" algn="ctr">
                <a:solidFill>
                  <a:schemeClr val="tx1">
                    <a:lumMod val="65000"/>
                    <a:lumOff val="35000"/>
                  </a:schemeClr>
                </a:solidFill>
                <a:round/>
              </a:ln>
              <a:effectLst/>
            </c:spPr>
          </c:errBars>
          <c:cat>
            <c:strRef>
              <c:f>Blad1!$C$5:$C$11</c:f>
              <c:strCache>
                <c:ptCount val="7"/>
                <c:pt idx="0">
                  <c:v>24.13</c:v>
                </c:pt>
                <c:pt idx="1">
                  <c:v>24.14</c:v>
                </c:pt>
                <c:pt idx="2">
                  <c:v>24.15</c:v>
                </c:pt>
                <c:pt idx="3">
                  <c:v>24.16</c:v>
                </c:pt>
                <c:pt idx="4">
                  <c:v>25.01</c:v>
                </c:pt>
                <c:pt idx="5">
                  <c:v>25.02</c:v>
                </c:pt>
                <c:pt idx="6">
                  <c:v>25.03</c:v>
                </c:pt>
              </c:strCache>
            </c:strRef>
          </c:cat>
          <c:val>
            <c:numRef>
              <c:f>Blad1!$D$5:$D$11</c:f>
              <c:numCache>
                <c:formatCode>General</c:formatCode>
                <c:ptCount val="7"/>
                <c:pt idx="0">
                  <c:v>81</c:v>
                </c:pt>
                <c:pt idx="1">
                  <c:v>129</c:v>
                </c:pt>
                <c:pt idx="2">
                  <c:v>109</c:v>
                </c:pt>
                <c:pt idx="3">
                  <c:v>97</c:v>
                </c:pt>
                <c:pt idx="4">
                  <c:v>120</c:v>
                </c:pt>
                <c:pt idx="5">
                  <c:v>91</c:v>
                </c:pt>
                <c:pt idx="6">
                  <c:v>70</c:v>
                </c:pt>
              </c:numCache>
            </c:numRef>
          </c:val>
          <c:smooth val="0"/>
          <c:extLst>
            <c:ext xmlns:c16="http://schemas.microsoft.com/office/drawing/2014/chart" uri="{C3380CC4-5D6E-409C-BE32-E72D297353CC}">
              <c16:uniqueId val="{00000000-A4E2-4000-B54D-3D6220E6FF52}"/>
            </c:ext>
          </c:extLst>
        </c:ser>
        <c:dLbls>
          <c:showLegendKey val="0"/>
          <c:showVal val="0"/>
          <c:showCatName val="0"/>
          <c:showSerName val="0"/>
          <c:showPercent val="0"/>
          <c:showBubbleSize val="0"/>
        </c:dLbls>
        <c:marker val="1"/>
        <c:smooth val="0"/>
        <c:axId val="689425376"/>
        <c:axId val="689426688"/>
      </c:lineChart>
      <c:catAx>
        <c:axId val="689425376"/>
        <c:scaling>
          <c:orientation val="minMax"/>
        </c:scaling>
        <c:delete val="0"/>
        <c:axPos val="b"/>
        <c:majorGridlines>
          <c:spPr>
            <a:ln w="9525" cap="flat" cmpd="sng" algn="ctr">
              <a:solidFill>
                <a:srgbClr val="E6F2F3"/>
              </a:solidFill>
              <a:round/>
            </a:ln>
            <a:effectLst/>
          </c:spPr>
        </c:majorGridlines>
        <c:title>
          <c:tx>
            <c:rich>
              <a:bodyPr rot="0" spcFirstLastPara="1" vertOverflow="ellipsis" vert="horz" wrap="square" anchor="ctr" anchorCtr="1"/>
              <a:lstStyle/>
              <a:p>
                <a:pPr>
                  <a:defRPr sz="950" b="1" i="0" u="none" strike="noStrike" kern="1200" baseline="0">
                    <a:solidFill>
                      <a:srgbClr val="225D8A"/>
                    </a:solidFill>
                    <a:latin typeface="Arial" panose="020B0604020202020204" pitchFamily="34" charset="0"/>
                    <a:ea typeface="+mn-ea"/>
                    <a:cs typeface="Arial" panose="020B0604020202020204" pitchFamily="34" charset="0"/>
                  </a:defRPr>
                </a:pPr>
                <a:r>
                  <a:rPr lang="nl-NL" sz="950" b="1">
                    <a:solidFill>
                      <a:srgbClr val="225D8A"/>
                    </a:solidFill>
                    <a:latin typeface="Arial" panose="020B0604020202020204" pitchFamily="34" charset="0"/>
                    <a:cs typeface="Arial" panose="020B0604020202020204" pitchFamily="34" charset="0"/>
                  </a:rPr>
                  <a:t>Klacht#</a:t>
                </a:r>
              </a:p>
            </c:rich>
          </c:tx>
          <c:overlay val="0"/>
          <c:spPr>
            <a:noFill/>
            <a:ln>
              <a:noFill/>
            </a:ln>
            <a:effectLst/>
          </c:spPr>
          <c:txPr>
            <a:bodyPr rot="0" spcFirstLastPara="1" vertOverflow="ellipsis" vert="horz" wrap="square" anchor="ctr" anchorCtr="1"/>
            <a:lstStyle/>
            <a:p>
              <a:pPr>
                <a:defRPr sz="950" b="1" i="0" u="none" strike="noStrike" kern="1200" baseline="0">
                  <a:solidFill>
                    <a:srgbClr val="225D8A"/>
                  </a:solidFill>
                  <a:latin typeface="Arial" panose="020B0604020202020204" pitchFamily="34" charset="0"/>
                  <a:ea typeface="+mn-ea"/>
                  <a:cs typeface="Arial" panose="020B0604020202020204" pitchFamily="34" charset="0"/>
                </a:defRPr>
              </a:pPr>
              <a:endParaRPr lang="nl-N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689426688"/>
        <c:crosses val="autoZero"/>
        <c:auto val="1"/>
        <c:lblAlgn val="ctr"/>
        <c:lblOffset val="100"/>
        <c:noMultiLvlLbl val="0"/>
      </c:catAx>
      <c:valAx>
        <c:axId val="689426688"/>
        <c:scaling>
          <c:orientation val="minMax"/>
        </c:scaling>
        <c:delete val="0"/>
        <c:axPos val="l"/>
        <c:majorGridlines>
          <c:spPr>
            <a:ln w="9525" cap="flat" cmpd="sng" algn="ctr">
              <a:solidFill>
                <a:srgbClr val="E6F2F3"/>
              </a:solidFill>
              <a:round/>
            </a:ln>
            <a:effectLst/>
          </c:spPr>
        </c:majorGridlines>
        <c:title>
          <c:tx>
            <c:rich>
              <a:bodyPr rot="-5400000" spcFirstLastPara="1" vertOverflow="ellipsis" vert="horz" wrap="square" anchor="ctr" anchorCtr="1"/>
              <a:lstStyle/>
              <a:p>
                <a:pPr>
                  <a:defRPr sz="900" b="0" i="0" u="none" strike="noStrike" kern="1200" baseline="0">
                    <a:solidFill>
                      <a:srgbClr val="225D8A"/>
                    </a:solidFill>
                    <a:latin typeface="Arial" panose="020B0604020202020204" pitchFamily="34" charset="0"/>
                    <a:ea typeface="+mn-ea"/>
                    <a:cs typeface="Arial" panose="020B0604020202020204" pitchFamily="34" charset="0"/>
                  </a:defRPr>
                </a:pPr>
                <a:r>
                  <a:rPr lang="nl-NL" sz="900">
                    <a:solidFill>
                      <a:srgbClr val="225D8A"/>
                    </a:solidFill>
                    <a:latin typeface="Arial" panose="020B0604020202020204" pitchFamily="34" charset="0"/>
                    <a:cs typeface="Arial" panose="020B0604020202020204" pitchFamily="34" charset="0"/>
                  </a:rPr>
                  <a:t>Doorlooptijd</a:t>
                </a:r>
                <a:r>
                  <a:rPr lang="nl-NL" sz="900" baseline="0">
                    <a:solidFill>
                      <a:srgbClr val="225D8A"/>
                    </a:solidFill>
                    <a:latin typeface="Arial" panose="020B0604020202020204" pitchFamily="34" charset="0"/>
                    <a:cs typeface="Arial" panose="020B0604020202020204" pitchFamily="34" charset="0"/>
                  </a:rPr>
                  <a:t> (dgn)</a:t>
                </a:r>
                <a:endParaRPr lang="nl-NL" sz="900">
                  <a:solidFill>
                    <a:srgbClr val="225D8A"/>
                  </a:solidFill>
                  <a:latin typeface="Arial" panose="020B0604020202020204" pitchFamily="34" charset="0"/>
                  <a:cs typeface="Arial" panose="020B0604020202020204" pitchFamily="34" charset="0"/>
                </a:endParaRPr>
              </a:p>
            </c:rich>
          </c:tx>
          <c:overlay val="0"/>
          <c:spPr>
            <a:noFill/>
            <a:ln>
              <a:noFill/>
            </a:ln>
            <a:effectLst/>
          </c:spPr>
          <c:txPr>
            <a:bodyPr rot="-5400000" spcFirstLastPara="1" vertOverflow="ellipsis" vert="horz" wrap="square" anchor="ctr" anchorCtr="1"/>
            <a:lstStyle/>
            <a:p>
              <a:pPr>
                <a:defRPr sz="900" b="0" i="0" u="none" strike="noStrike" kern="1200" baseline="0">
                  <a:solidFill>
                    <a:srgbClr val="225D8A"/>
                  </a:solidFill>
                  <a:latin typeface="Arial" panose="020B0604020202020204" pitchFamily="34" charset="0"/>
                  <a:ea typeface="+mn-ea"/>
                  <a:cs typeface="Arial" panose="020B0604020202020204" pitchFamily="34" charset="0"/>
                </a:defRPr>
              </a:pPr>
              <a:endParaRPr lang="nl-N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50" b="1" i="0" u="none" strike="noStrike" kern="1200" baseline="0">
                <a:solidFill>
                  <a:srgbClr val="225D8A"/>
                </a:solidFill>
                <a:latin typeface="Arial" panose="020B0604020202020204" pitchFamily="34" charset="0"/>
                <a:ea typeface="+mn-ea"/>
                <a:cs typeface="Arial" panose="020B0604020202020204" pitchFamily="34" charset="0"/>
              </a:defRPr>
            </a:pPr>
            <a:endParaRPr lang="nl-NL"/>
          </a:p>
        </c:txPr>
        <c:crossAx val="689425376"/>
        <c:crosses val="autoZero"/>
        <c:crossBetween val="between"/>
      </c:valAx>
      <c:dTable>
        <c:showHorzBorder val="1"/>
        <c:showVertBorder val="1"/>
        <c:showOutline val="1"/>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nl-NL"/>
          </a:p>
        </c:txPr>
      </c:dTable>
      <c:spPr>
        <a:noFill/>
        <a:ln w="6350">
          <a:solidFill>
            <a:srgbClr val="E6F2F3"/>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showDLblsOverMax val="0"/>
  </c:chart>
  <c:spPr>
    <a:solidFill>
      <a:schemeClr val="bg1"/>
    </a:solidFill>
    <a:ln w="6350" cap="flat" cmpd="sng" algn="ctr">
      <a:solidFill>
        <a:srgbClr val="225D8A"/>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5308B8-5331-4AC7-810E-C93ABBC03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774</TotalTime>
  <Pages>7</Pages>
  <Words>124</Words>
  <Characters>688</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Amphia Ziekenhuis</Company>
  <LinksUpToDate>false</LinksUpToDate>
  <CharactersWithSpaces>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Scholte - van Gurp, S.M. (Ambtelijk Secretaris)</dc:creator>
  <cp:keywords/>
  <dc:description/>
  <cp:lastModifiedBy>Sophie de Waard</cp:lastModifiedBy>
  <cp:revision>10</cp:revision>
  <cp:lastPrinted>2025-03-27T11:59:00Z</cp:lastPrinted>
  <dcterms:created xsi:type="dcterms:W3CDTF">2025-03-20T09:37:00Z</dcterms:created>
  <dcterms:modified xsi:type="dcterms:W3CDTF">2026-05-26T07:30:00Z</dcterms:modified>
</cp:coreProperties>
</file>